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74" w:rsidRDefault="00891774" w:rsidP="00D85FD5">
      <w:pPr>
        <w:jc w:val="center"/>
      </w:pPr>
      <w:r>
        <w:tab/>
      </w:r>
      <w:r>
        <w:tab/>
      </w:r>
      <w:r>
        <w:tab/>
      </w:r>
      <w:r>
        <w:tab/>
      </w:r>
      <w:r>
        <w:tab/>
      </w:r>
      <w:r>
        <w:tab/>
      </w:r>
      <w:r>
        <w:tab/>
      </w:r>
      <w:r>
        <w:tab/>
      </w:r>
      <w:r>
        <w:tab/>
      </w:r>
    </w:p>
    <w:p w:rsidR="00D85FD5" w:rsidRDefault="00D85FD5" w:rsidP="00D85FD5">
      <w:pPr>
        <w:jc w:val="center"/>
      </w:pPr>
      <w: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53.25pt" o:ole="" fillcolor="window">
            <v:imagedata r:id="rId8" o:title=""/>
          </v:shape>
          <o:OLEObject Type="Embed" ProgID="MS_ClipArt_Gallery" ShapeID="_x0000_i1025" DrawAspect="Content" ObjectID="_1494332686" r:id="rId9"/>
        </w:object>
      </w:r>
    </w:p>
    <w:p w:rsidR="00D85FD5" w:rsidRDefault="00D85FD5" w:rsidP="00D85FD5">
      <w:pPr>
        <w:ind w:left="142"/>
        <w:jc w:val="center"/>
        <w:rPr>
          <w:b/>
          <w:sz w:val="16"/>
        </w:rPr>
      </w:pPr>
    </w:p>
    <w:p w:rsidR="00D85FD5" w:rsidRDefault="00D85FD5" w:rsidP="00D85FD5">
      <w:pPr>
        <w:jc w:val="center"/>
        <w:rPr>
          <w:b/>
        </w:rPr>
      </w:pPr>
      <w:r>
        <w:rPr>
          <w:b/>
        </w:rPr>
        <w:t>КРЕМЕНЧУЦЬКА РАЙОННА РАДА</w:t>
      </w:r>
    </w:p>
    <w:p w:rsidR="00D85FD5" w:rsidRDefault="00D85FD5" w:rsidP="00D85FD5">
      <w:pPr>
        <w:jc w:val="center"/>
        <w:rPr>
          <w:b/>
        </w:rPr>
      </w:pPr>
      <w:r>
        <w:rPr>
          <w:b/>
        </w:rPr>
        <w:t>ПОЛТАВСЬКОЇ ОБЛАСТІ</w:t>
      </w:r>
    </w:p>
    <w:p w:rsidR="00D85FD5" w:rsidRDefault="00D85FD5" w:rsidP="00D85FD5">
      <w:pPr>
        <w:jc w:val="center"/>
        <w:rPr>
          <w:b/>
        </w:rPr>
      </w:pPr>
      <w:r>
        <w:rPr>
          <w:b/>
        </w:rPr>
        <w:t>(тридцять третя сесія шостого скликання)</w:t>
      </w:r>
    </w:p>
    <w:p w:rsidR="00D85FD5" w:rsidRDefault="00D85FD5" w:rsidP="00D85FD5">
      <w:pPr>
        <w:jc w:val="center"/>
        <w:rPr>
          <w:b/>
        </w:rPr>
      </w:pPr>
    </w:p>
    <w:p w:rsidR="00D85FD5" w:rsidRDefault="00D85FD5" w:rsidP="00D85FD5">
      <w:pPr>
        <w:keepNext/>
        <w:outlineLvl w:val="0"/>
        <w:rPr>
          <w:b/>
          <w:sz w:val="36"/>
        </w:rPr>
      </w:pPr>
      <w:r>
        <w:rPr>
          <w:b/>
          <w:lang w:val="ru-RU"/>
        </w:rPr>
        <w:t xml:space="preserve">                                                    </w:t>
      </w:r>
      <w:r>
        <w:rPr>
          <w:b/>
          <w:sz w:val="36"/>
        </w:rPr>
        <w:t>РІШЕННЯ</w:t>
      </w:r>
    </w:p>
    <w:p w:rsidR="00D85FD5" w:rsidRDefault="00D85FD5" w:rsidP="00D85FD5"/>
    <w:p w:rsidR="00D85FD5" w:rsidRDefault="00D85FD5" w:rsidP="00D85FD5">
      <w:r>
        <w:t xml:space="preserve">від “ </w:t>
      </w:r>
      <w:r>
        <w:rPr>
          <w:lang w:val="ru-RU"/>
        </w:rPr>
        <w:t xml:space="preserve"> 20 </w:t>
      </w:r>
      <w:r>
        <w:t xml:space="preserve"> ”   травня  </w:t>
      </w:r>
      <w:r>
        <w:rPr>
          <w:lang w:val="ru-RU"/>
        </w:rPr>
        <w:t xml:space="preserve"> </w:t>
      </w:r>
      <w:r>
        <w:t>201</w:t>
      </w:r>
      <w:r>
        <w:rPr>
          <w:lang w:val="ru-RU"/>
        </w:rPr>
        <w:t>5</w:t>
      </w:r>
      <w:r>
        <w:t xml:space="preserve"> р.</w:t>
      </w:r>
    </w:p>
    <w:p w:rsidR="00D85FD5" w:rsidRDefault="00891774" w:rsidP="00D85FD5">
      <w:r>
        <w:rPr>
          <w:noProof/>
          <w:lang w:val="ru-RU"/>
        </w:rPr>
        <mc:AlternateContent>
          <mc:Choice Requires="wps">
            <w:drawing>
              <wp:anchor distT="4294967295" distB="4294967295" distL="114300" distR="114300" simplePos="0" relativeHeight="251660288" behindDoc="0" locked="0" layoutInCell="1" allowOverlap="1">
                <wp:simplePos x="0" y="0"/>
                <wp:positionH relativeFrom="column">
                  <wp:posOffset>342900</wp:posOffset>
                </wp:positionH>
                <wp:positionV relativeFrom="paragraph">
                  <wp:posOffset>24129</wp:posOffset>
                </wp:positionV>
                <wp:extent cx="274320" cy="0"/>
                <wp:effectExtent l="0" t="0" r="1143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"/>
            </w:pict>
          </mc:Fallback>
        </mc:AlternateContent>
      </w:r>
      <w:r>
        <w:rPr>
          <w:noProof/>
          <w:lang w:val="ru-RU"/>
        </w:rPr>
        <mc:AlternateContent>
          <mc:Choice Requires="wps">
            <w:drawing>
              <wp:anchor distT="4294967295" distB="4294967295" distL="114300" distR="114300" simplePos="0" relativeHeight="251661312" behindDoc="0" locked="0" layoutInCell="0" allowOverlap="1">
                <wp:simplePos x="0" y="0"/>
                <wp:positionH relativeFrom="column">
                  <wp:posOffset>745490</wp:posOffset>
                </wp:positionH>
                <wp:positionV relativeFrom="paragraph">
                  <wp:posOffset>-1</wp:posOffset>
                </wp:positionV>
                <wp:extent cx="731520" cy="0"/>
                <wp:effectExtent l="0" t="0" r="1143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7pt,0" to="11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" o:allowincell="f"/>
            </w:pict>
          </mc:Fallback>
        </mc:AlternateContent>
      </w:r>
      <w:r w:rsidR="00D85FD5">
        <w:t xml:space="preserve">    м. Кременчук</w:t>
      </w:r>
    </w:p>
    <w:p w:rsidR="00D85FD5" w:rsidRDefault="00D85FD5" w:rsidP="00D85FD5">
      <w:pPr>
        <w:ind w:right="6802"/>
        <w:jc w:val="both"/>
      </w:pPr>
    </w:p>
    <w:p w:rsidR="00AD5CBA" w:rsidRDefault="00D85FD5" w:rsidP="00AD5CBA">
      <w:pPr>
        <w:pStyle w:val="a3"/>
      </w:pPr>
      <w:r>
        <w:t xml:space="preserve">Про </w:t>
      </w:r>
      <w:r w:rsidR="00AD5CBA">
        <w:t>звіт головного лікаря</w:t>
      </w:r>
    </w:p>
    <w:p w:rsidR="00AD5CBA" w:rsidRDefault="00AD5CBA" w:rsidP="00AD5CBA">
      <w:pPr>
        <w:pStyle w:val="a3"/>
      </w:pPr>
      <w:r>
        <w:t xml:space="preserve">КЗ «Кременчуцький РЦ ПМСД» </w:t>
      </w:r>
    </w:p>
    <w:p w:rsidR="00AD5CBA" w:rsidRDefault="00AD5CBA" w:rsidP="00AD5CBA">
      <w:pPr>
        <w:pStyle w:val="a3"/>
      </w:pPr>
      <w:r>
        <w:t xml:space="preserve">про виконання функціональних </w:t>
      </w:r>
    </w:p>
    <w:p w:rsidR="00AD5CBA" w:rsidRDefault="00AD5CBA" w:rsidP="00AD5CBA">
      <w:pPr>
        <w:pStyle w:val="a3"/>
      </w:pPr>
      <w:proofErr w:type="spellStart"/>
      <w:r>
        <w:t>обов</w:t>
      </w:r>
      <w:proofErr w:type="spellEnd"/>
      <w:r w:rsidRPr="00AD5CBA">
        <w:rPr>
          <w:lang w:val="ru-RU"/>
        </w:rPr>
        <w:t>’</w:t>
      </w:r>
      <w:proofErr w:type="spellStart"/>
      <w:r>
        <w:t>язків</w:t>
      </w:r>
      <w:proofErr w:type="spellEnd"/>
      <w:r>
        <w:t xml:space="preserve"> та фінансово-господарську</w:t>
      </w:r>
    </w:p>
    <w:p w:rsidR="00D85FD5" w:rsidRDefault="00AD5CBA" w:rsidP="00AD5CBA">
      <w:pPr>
        <w:pStyle w:val="a3"/>
      </w:pPr>
      <w:r>
        <w:t xml:space="preserve">діяльність установи за </w:t>
      </w:r>
      <w:r w:rsidR="00D85FD5">
        <w:t>201</w:t>
      </w:r>
      <w:r w:rsidRPr="00563029">
        <w:t>4</w:t>
      </w:r>
      <w:r w:rsidR="00D85FD5">
        <w:t xml:space="preserve"> рік</w:t>
      </w:r>
    </w:p>
    <w:p w:rsidR="00AD5CBA" w:rsidRDefault="00AD5CBA" w:rsidP="00AD5CBA">
      <w:pPr>
        <w:pStyle w:val="a3"/>
      </w:pPr>
    </w:p>
    <w:p w:rsidR="00AD5CBA" w:rsidRDefault="00AD5CBA" w:rsidP="00AD5CBA">
      <w:pPr>
        <w:pStyle w:val="a3"/>
        <w:jc w:val="both"/>
      </w:pPr>
      <w:r>
        <w:tab/>
        <w:t>Заслухавши та обговоривши звіт головного лікаря КЗ «Кременчуцький РЦ ПМСД»</w:t>
      </w:r>
      <w:r w:rsidR="008C087B" w:rsidRPr="008C087B">
        <w:t xml:space="preserve"> </w:t>
      </w:r>
      <w:proofErr w:type="spellStart"/>
      <w:r w:rsidR="008C087B">
        <w:t>Баркана</w:t>
      </w:r>
      <w:proofErr w:type="spellEnd"/>
      <w:r w:rsidR="008C087B">
        <w:t xml:space="preserve"> А.А.</w:t>
      </w:r>
      <w:r>
        <w:t xml:space="preserve"> про виконання функціональних </w:t>
      </w:r>
      <w:r w:rsidR="00820754">
        <w:rPr>
          <w:szCs w:val="28"/>
        </w:rPr>
        <w:t>обов</w:t>
      </w:r>
      <w:r w:rsidR="00820754" w:rsidRPr="000A7983">
        <w:rPr>
          <w:szCs w:val="28"/>
        </w:rPr>
        <w:t>’</w:t>
      </w:r>
      <w:r w:rsidR="00820754">
        <w:rPr>
          <w:szCs w:val="28"/>
        </w:rPr>
        <w:t>язків</w:t>
      </w:r>
      <w:r w:rsidR="00820754">
        <w:t xml:space="preserve"> </w:t>
      </w:r>
      <w:r>
        <w:t>та фінансово-господарську діяльність установи за 201</w:t>
      </w:r>
      <w:r w:rsidRPr="008C087B">
        <w:t>4</w:t>
      </w:r>
      <w:r>
        <w:t xml:space="preserve"> рік</w:t>
      </w:r>
      <w:r w:rsidR="008C087B">
        <w:t>, керуючись ст.43 Закону України « Про місцеве самоврядування в Україні»</w:t>
      </w:r>
      <w:r w:rsidR="00891774">
        <w:t>,</w:t>
      </w:r>
    </w:p>
    <w:p w:rsidR="00AD5CBA" w:rsidRDefault="00AD5CBA" w:rsidP="00AD5CBA">
      <w:pPr>
        <w:pStyle w:val="a3"/>
      </w:pPr>
    </w:p>
    <w:p w:rsidR="00AD5CBA" w:rsidRDefault="00AD5CBA" w:rsidP="00AD5CBA">
      <w:pPr>
        <w:pStyle w:val="a5"/>
      </w:pPr>
      <w:r>
        <w:t>районна рада вирішила:</w:t>
      </w:r>
    </w:p>
    <w:p w:rsidR="00AD5CBA" w:rsidRDefault="00AD5CBA" w:rsidP="00AD5CBA">
      <w:pPr>
        <w:ind w:firstLine="872"/>
      </w:pPr>
    </w:p>
    <w:p w:rsidR="00AD5CBA" w:rsidRDefault="00577B6C" w:rsidP="00891774">
      <w:pPr>
        <w:pStyle w:val="a3"/>
        <w:jc w:val="both"/>
        <w:rPr>
          <w:szCs w:val="28"/>
        </w:rPr>
      </w:pPr>
      <w:r>
        <w:rPr>
          <w:szCs w:val="28"/>
        </w:rPr>
        <w:t>1.</w:t>
      </w:r>
      <w:r w:rsidR="00AD5CBA" w:rsidRPr="00AD5CBA">
        <w:rPr>
          <w:szCs w:val="28"/>
        </w:rPr>
        <w:t xml:space="preserve">Звіт </w:t>
      </w:r>
      <w:r w:rsidR="00AD5CBA">
        <w:t xml:space="preserve">головного лікаря КЗ «Кременчуцький РЦ ПМСД» </w:t>
      </w:r>
      <w:r w:rsidR="008C087B">
        <w:t xml:space="preserve"> </w:t>
      </w:r>
      <w:proofErr w:type="spellStart"/>
      <w:r w:rsidR="008C087B">
        <w:t>Баркана</w:t>
      </w:r>
      <w:proofErr w:type="spellEnd"/>
      <w:r w:rsidR="008C087B">
        <w:t xml:space="preserve"> А.А. про </w:t>
      </w:r>
      <w:r w:rsidR="00891774">
        <w:t>виконання функціональних обов</w:t>
      </w:r>
      <w:r w:rsidR="00891774" w:rsidRPr="00891774">
        <w:t>’</w:t>
      </w:r>
      <w:r w:rsidR="00891774">
        <w:t xml:space="preserve">язків та </w:t>
      </w:r>
      <w:r w:rsidR="008C087B">
        <w:t>фінансово – господарськ</w:t>
      </w:r>
      <w:r w:rsidR="00891774">
        <w:t>у</w:t>
      </w:r>
      <w:r w:rsidR="008C087B">
        <w:t xml:space="preserve"> діяльн</w:t>
      </w:r>
      <w:r w:rsidR="00891774">
        <w:t>і</w:t>
      </w:r>
      <w:r w:rsidR="008C087B">
        <w:t>ст</w:t>
      </w:r>
      <w:r w:rsidR="00891774">
        <w:t>ь</w:t>
      </w:r>
      <w:r w:rsidR="008C087B">
        <w:t xml:space="preserve"> установи </w:t>
      </w:r>
      <w:r w:rsidR="00AD5CBA">
        <w:t>за 2014 рік</w:t>
      </w:r>
      <w:r w:rsidR="008C087B">
        <w:rPr>
          <w:szCs w:val="28"/>
        </w:rPr>
        <w:t xml:space="preserve"> взяти до відома (додається).</w:t>
      </w:r>
    </w:p>
    <w:p w:rsidR="00577B6C" w:rsidRDefault="00577B6C" w:rsidP="00577B6C">
      <w:pPr>
        <w:ind w:firstLine="283"/>
        <w:jc w:val="both"/>
        <w:rPr>
          <w:szCs w:val="28"/>
        </w:rPr>
      </w:pPr>
    </w:p>
    <w:p w:rsidR="00AD5CBA" w:rsidRPr="00AD5CBA" w:rsidRDefault="00AD5CBA" w:rsidP="00AD5CBA">
      <w:pPr>
        <w:tabs>
          <w:tab w:val="left" w:pos="3934"/>
        </w:tabs>
        <w:jc w:val="both"/>
        <w:rPr>
          <w:szCs w:val="28"/>
        </w:rPr>
      </w:pPr>
    </w:p>
    <w:p w:rsidR="00577B6C" w:rsidRDefault="00577B6C" w:rsidP="00D85FD5">
      <w:pPr>
        <w:ind w:right="6804"/>
        <w:contextualSpacing/>
        <w:jc w:val="both"/>
      </w:pPr>
      <w:r>
        <w:t xml:space="preserve">       </w:t>
      </w:r>
    </w:p>
    <w:p w:rsidR="00D85FD5" w:rsidRDefault="00577B6C" w:rsidP="00D85FD5">
      <w:pPr>
        <w:ind w:right="6804"/>
        <w:contextualSpacing/>
        <w:jc w:val="both"/>
      </w:pPr>
      <w:r>
        <w:t xml:space="preserve">       </w:t>
      </w:r>
      <w:r w:rsidR="00D85FD5">
        <w:t xml:space="preserve">ГОЛОВА </w:t>
      </w:r>
    </w:p>
    <w:p w:rsidR="00D85FD5" w:rsidRDefault="00D85FD5" w:rsidP="00D85FD5">
      <w:pPr>
        <w:ind w:right="-1"/>
        <w:jc w:val="both"/>
      </w:pPr>
      <w:r>
        <w:t>РАЙОННОЇ РАДИ</w:t>
      </w:r>
      <w:r>
        <w:tab/>
      </w:r>
      <w:r>
        <w:tab/>
      </w:r>
      <w:r>
        <w:tab/>
      </w:r>
      <w:r>
        <w:tab/>
      </w:r>
      <w:r>
        <w:tab/>
      </w:r>
      <w:r>
        <w:tab/>
        <w:t xml:space="preserve">                     В.І.СІОРА</w:t>
      </w:r>
    </w:p>
    <w:p w:rsidR="00D85FD5" w:rsidRDefault="00D85FD5" w:rsidP="00D85FD5">
      <w:pPr>
        <w:ind w:right="-1"/>
        <w:jc w:val="right"/>
        <w:rPr>
          <w:sz w:val="22"/>
          <w:szCs w:val="22"/>
        </w:rPr>
      </w:pPr>
      <w:r>
        <w:rPr>
          <w:sz w:val="22"/>
          <w:szCs w:val="22"/>
        </w:rPr>
        <w:t xml:space="preserve">                                         </w:t>
      </w:r>
    </w:p>
    <w:p w:rsidR="00D85FD5" w:rsidRDefault="00D85FD5" w:rsidP="00D85FD5">
      <w:pPr>
        <w:ind w:right="-1"/>
        <w:jc w:val="right"/>
        <w:rPr>
          <w:sz w:val="22"/>
          <w:szCs w:val="22"/>
        </w:rPr>
      </w:pPr>
    </w:p>
    <w:p w:rsidR="00D85FD5" w:rsidRDefault="00D85FD5" w:rsidP="00D85FD5">
      <w:pPr>
        <w:ind w:right="-1"/>
        <w:jc w:val="right"/>
        <w:rPr>
          <w:sz w:val="22"/>
          <w:szCs w:val="22"/>
        </w:rPr>
      </w:pPr>
    </w:p>
    <w:p w:rsidR="00F2044D" w:rsidRPr="00012EEC" w:rsidRDefault="00F2044D">
      <w:pPr>
        <w:rPr>
          <w:lang w:val="ru-RU"/>
        </w:rPr>
      </w:pPr>
    </w:p>
    <w:p w:rsidR="00012EEC" w:rsidRPr="00012EEC" w:rsidRDefault="00012EEC">
      <w:pPr>
        <w:rPr>
          <w:lang w:val="ru-RU"/>
        </w:rPr>
      </w:pPr>
    </w:p>
    <w:p w:rsidR="00012EEC" w:rsidRPr="00012EEC" w:rsidRDefault="00577B6C">
      <w:pPr>
        <w:rPr>
          <w:lang w:val="ru-RU"/>
        </w:rPr>
      </w:pPr>
      <w:r>
        <w:rPr>
          <w:lang w:val="ru-RU"/>
        </w:rPr>
        <w:t xml:space="preserve"> </w:t>
      </w:r>
    </w:p>
    <w:p w:rsidR="00012EEC" w:rsidRPr="00012EEC" w:rsidRDefault="00012EEC">
      <w:pPr>
        <w:rPr>
          <w:lang w:val="ru-RU"/>
        </w:rPr>
      </w:pPr>
    </w:p>
    <w:p w:rsidR="00012EEC" w:rsidRPr="00BB5EF7" w:rsidRDefault="00012EEC">
      <w:pPr>
        <w:rPr>
          <w:lang w:val="ru-RU"/>
        </w:rPr>
      </w:pPr>
    </w:p>
    <w:p w:rsidR="00563029" w:rsidRPr="00891774" w:rsidRDefault="00563029" w:rsidP="00012EEC">
      <w:pPr>
        <w:rPr>
          <w:color w:val="262626"/>
          <w:szCs w:val="28"/>
          <w:lang w:val="ru-RU"/>
        </w:rPr>
      </w:pPr>
    </w:p>
    <w:p w:rsidR="00C64307" w:rsidRDefault="00C64307">
      <w:pPr>
        <w:rPr>
          <w:lang w:val="ru-RU"/>
        </w:rPr>
      </w:pPr>
    </w:p>
    <w:p w:rsidR="0022410E" w:rsidRPr="00012EEC" w:rsidRDefault="0022410E">
      <w:pPr>
        <w:rPr>
          <w:lang w:val="ru-RU"/>
        </w:rPr>
      </w:pPr>
      <w:bookmarkStart w:id="0" w:name="_GoBack"/>
      <w:bookmarkEnd w:id="0"/>
    </w:p>
    <w:p w:rsidR="00012EEC" w:rsidRPr="00012EEC" w:rsidRDefault="00012EEC">
      <w:pPr>
        <w:rPr>
          <w:lang w:val="ru-RU"/>
        </w:rPr>
      </w:pPr>
    </w:p>
    <w:p w:rsidR="00891774" w:rsidRPr="00891774" w:rsidRDefault="00891774" w:rsidP="00891774">
      <w:pPr>
        <w:rPr>
          <w:rFonts w:eastAsiaTheme="minorHAnsi"/>
          <w:sz w:val="22"/>
          <w:szCs w:val="22"/>
          <w:lang w:eastAsia="en-US"/>
        </w:rPr>
      </w:pPr>
      <w:r w:rsidRPr="00891774">
        <w:rPr>
          <w:rFonts w:eastAsiaTheme="minorHAnsi"/>
          <w:sz w:val="22"/>
          <w:szCs w:val="22"/>
          <w:lang w:eastAsia="en-US"/>
        </w:rPr>
        <w:lastRenderedPageBreak/>
        <w:t xml:space="preserve">                                                                                                              </w:t>
      </w:r>
      <w:r w:rsidR="000865BB">
        <w:rPr>
          <w:rFonts w:eastAsiaTheme="minorHAnsi"/>
          <w:sz w:val="22"/>
          <w:szCs w:val="22"/>
          <w:lang w:val="ru-RU" w:eastAsia="en-US"/>
        </w:rPr>
        <w:tab/>
      </w:r>
      <w:r w:rsidR="000865BB">
        <w:rPr>
          <w:rFonts w:eastAsiaTheme="minorHAnsi"/>
          <w:sz w:val="22"/>
          <w:szCs w:val="22"/>
          <w:lang w:val="ru-RU" w:eastAsia="en-US"/>
        </w:rPr>
        <w:tab/>
      </w:r>
      <w:r w:rsidR="000865BB">
        <w:rPr>
          <w:rFonts w:eastAsiaTheme="minorHAnsi"/>
          <w:sz w:val="22"/>
          <w:szCs w:val="22"/>
          <w:lang w:val="ru-RU" w:eastAsia="en-US"/>
        </w:rPr>
        <w:tab/>
      </w:r>
      <w:r w:rsidR="000865BB">
        <w:rPr>
          <w:rFonts w:eastAsiaTheme="minorHAnsi"/>
          <w:sz w:val="22"/>
          <w:szCs w:val="22"/>
          <w:lang w:val="ru-RU" w:eastAsia="en-US"/>
        </w:rPr>
        <w:tab/>
      </w:r>
      <w:r w:rsidRPr="00891774">
        <w:rPr>
          <w:rFonts w:eastAsiaTheme="minorHAnsi"/>
          <w:sz w:val="22"/>
          <w:szCs w:val="22"/>
          <w:lang w:eastAsia="en-US"/>
        </w:rPr>
        <w:t>Додаток:</w:t>
      </w:r>
    </w:p>
    <w:p w:rsidR="00891774" w:rsidRPr="000865BB" w:rsidRDefault="00891774" w:rsidP="000865BB">
      <w:pPr>
        <w:jc w:val="both"/>
        <w:rPr>
          <w:rFonts w:eastAsiaTheme="minorHAnsi"/>
          <w:sz w:val="22"/>
          <w:szCs w:val="22"/>
          <w:lang w:eastAsia="en-US"/>
        </w:rPr>
      </w:pPr>
      <w:r w:rsidRPr="00891774">
        <w:rPr>
          <w:rFonts w:eastAsiaTheme="minorHAnsi"/>
          <w:sz w:val="22"/>
          <w:szCs w:val="22"/>
          <w:lang w:eastAsia="en-US"/>
        </w:rPr>
        <w:t xml:space="preserve">                                                                                                              до рішення тридцять третьої</w:t>
      </w:r>
      <w:r w:rsidR="000865BB">
        <w:rPr>
          <w:rFonts w:eastAsiaTheme="minorHAnsi"/>
          <w:sz w:val="22"/>
          <w:szCs w:val="22"/>
          <w:lang w:eastAsia="en-US"/>
        </w:rPr>
        <w:t xml:space="preserve">  сесії</w:t>
      </w:r>
      <w:r w:rsidRPr="00891774">
        <w:rPr>
          <w:rFonts w:eastAsiaTheme="minorHAnsi"/>
          <w:sz w:val="22"/>
          <w:szCs w:val="22"/>
          <w:lang w:eastAsia="en-US"/>
        </w:rPr>
        <w:t xml:space="preserve">                                                                                                            </w:t>
      </w:r>
      <w:r w:rsidR="000865BB">
        <w:rPr>
          <w:rFonts w:eastAsiaTheme="minorHAnsi"/>
          <w:sz w:val="22"/>
          <w:szCs w:val="22"/>
          <w:lang w:eastAsia="en-US"/>
        </w:rPr>
        <w:tab/>
      </w:r>
      <w:r w:rsidR="000865BB">
        <w:rPr>
          <w:rFonts w:eastAsiaTheme="minorHAnsi"/>
          <w:sz w:val="22"/>
          <w:szCs w:val="22"/>
          <w:lang w:eastAsia="en-US"/>
        </w:rPr>
        <w:tab/>
      </w:r>
      <w:r w:rsidR="000865BB">
        <w:rPr>
          <w:rFonts w:eastAsiaTheme="minorHAnsi"/>
          <w:sz w:val="22"/>
          <w:szCs w:val="22"/>
          <w:lang w:eastAsia="en-US"/>
        </w:rPr>
        <w:tab/>
      </w:r>
      <w:r w:rsidR="000865BB">
        <w:rPr>
          <w:rFonts w:eastAsiaTheme="minorHAnsi"/>
          <w:sz w:val="22"/>
          <w:szCs w:val="22"/>
          <w:lang w:eastAsia="en-US"/>
        </w:rPr>
        <w:tab/>
      </w:r>
      <w:r w:rsidR="000865BB">
        <w:rPr>
          <w:rFonts w:eastAsiaTheme="minorHAnsi"/>
          <w:sz w:val="22"/>
          <w:szCs w:val="22"/>
          <w:lang w:eastAsia="en-US"/>
        </w:rPr>
        <w:tab/>
      </w:r>
      <w:r w:rsidR="000865BB">
        <w:rPr>
          <w:rFonts w:eastAsiaTheme="minorHAnsi"/>
          <w:sz w:val="22"/>
          <w:szCs w:val="22"/>
          <w:lang w:eastAsia="en-US"/>
        </w:rPr>
        <w:tab/>
      </w:r>
      <w:r w:rsidR="000865BB">
        <w:rPr>
          <w:rFonts w:eastAsiaTheme="minorHAnsi"/>
          <w:sz w:val="22"/>
          <w:szCs w:val="22"/>
          <w:lang w:eastAsia="en-US"/>
        </w:rPr>
        <w:tab/>
      </w:r>
      <w:r w:rsidR="000865BB">
        <w:rPr>
          <w:rFonts w:eastAsiaTheme="minorHAnsi"/>
          <w:sz w:val="22"/>
          <w:szCs w:val="22"/>
          <w:lang w:eastAsia="en-US"/>
        </w:rPr>
        <w:tab/>
      </w:r>
      <w:r w:rsidR="000865BB">
        <w:rPr>
          <w:rFonts w:eastAsiaTheme="minorHAnsi"/>
          <w:sz w:val="22"/>
          <w:szCs w:val="22"/>
          <w:lang w:eastAsia="en-US"/>
        </w:rPr>
        <w:tab/>
      </w:r>
      <w:r w:rsidR="000865BB">
        <w:rPr>
          <w:rFonts w:eastAsiaTheme="minorHAnsi"/>
          <w:sz w:val="22"/>
          <w:szCs w:val="22"/>
          <w:lang w:eastAsia="en-US"/>
        </w:rPr>
        <w:tab/>
        <w:t xml:space="preserve">      </w:t>
      </w:r>
      <w:r w:rsidRPr="00891774">
        <w:rPr>
          <w:rFonts w:eastAsiaTheme="minorHAnsi"/>
          <w:sz w:val="22"/>
          <w:szCs w:val="22"/>
          <w:lang w:eastAsia="en-US"/>
        </w:rPr>
        <w:t xml:space="preserve"> шостого скликання</w:t>
      </w:r>
    </w:p>
    <w:p w:rsidR="00891774" w:rsidRPr="00891774" w:rsidRDefault="000865BB" w:rsidP="000865BB">
      <w:pPr>
        <w:ind w:left="7788"/>
        <w:rPr>
          <w:rFonts w:eastAsiaTheme="minorHAnsi"/>
          <w:sz w:val="22"/>
          <w:szCs w:val="22"/>
          <w:lang w:eastAsia="en-US"/>
        </w:rPr>
      </w:pPr>
      <w:r w:rsidRPr="00891774">
        <w:rPr>
          <w:rFonts w:eastAsiaTheme="minorHAnsi"/>
          <w:sz w:val="22"/>
          <w:szCs w:val="22"/>
          <w:lang w:eastAsia="en-US"/>
        </w:rPr>
        <w:t>від 20.05.2015р.</w:t>
      </w:r>
      <w:r w:rsidR="00891774" w:rsidRPr="00891774">
        <w:rPr>
          <w:rFonts w:eastAsiaTheme="minorHAnsi"/>
          <w:sz w:val="22"/>
          <w:szCs w:val="22"/>
          <w:lang w:eastAsia="en-US"/>
        </w:rPr>
        <w:t xml:space="preserve">                                                                                                                                                                                                                                   </w:t>
      </w:r>
      <w:r>
        <w:rPr>
          <w:rFonts w:eastAsiaTheme="minorHAnsi"/>
          <w:sz w:val="22"/>
          <w:szCs w:val="22"/>
          <w:lang w:eastAsia="en-US"/>
        </w:rPr>
        <w:t xml:space="preserve">       </w:t>
      </w:r>
    </w:p>
    <w:p w:rsidR="00891774" w:rsidRPr="00891774" w:rsidRDefault="00891774" w:rsidP="00891774">
      <w:pPr>
        <w:jc w:val="right"/>
        <w:rPr>
          <w:rFonts w:eastAsiaTheme="minorHAnsi"/>
          <w:sz w:val="22"/>
          <w:szCs w:val="22"/>
          <w:lang w:eastAsia="en-US"/>
        </w:rPr>
      </w:pPr>
    </w:p>
    <w:p w:rsidR="00891774" w:rsidRPr="00891774" w:rsidRDefault="00891774" w:rsidP="00891774">
      <w:pPr>
        <w:spacing w:line="276" w:lineRule="auto"/>
        <w:rPr>
          <w:rFonts w:eastAsiaTheme="minorHAnsi"/>
          <w:szCs w:val="28"/>
          <w:lang w:eastAsia="en-US"/>
        </w:rPr>
      </w:pPr>
      <w:r w:rsidRPr="00891774">
        <w:rPr>
          <w:rFonts w:eastAsiaTheme="minorHAnsi"/>
          <w:szCs w:val="28"/>
          <w:lang w:eastAsia="en-US"/>
        </w:rPr>
        <w:t xml:space="preserve">                                                         Звіт</w:t>
      </w:r>
    </w:p>
    <w:p w:rsidR="00891774" w:rsidRPr="00891774" w:rsidRDefault="00891774" w:rsidP="00891774">
      <w:pPr>
        <w:spacing w:line="276" w:lineRule="auto"/>
        <w:jc w:val="center"/>
        <w:rPr>
          <w:rFonts w:eastAsiaTheme="minorHAnsi"/>
          <w:szCs w:val="28"/>
          <w:lang w:eastAsia="en-US"/>
        </w:rPr>
      </w:pPr>
      <w:r w:rsidRPr="000865BB">
        <w:rPr>
          <w:rFonts w:eastAsiaTheme="minorHAnsi"/>
          <w:szCs w:val="28"/>
          <w:lang w:eastAsia="en-US"/>
        </w:rPr>
        <w:t>головного лікаря КЗ «Кременчуцький РЦ ПМСД»</w:t>
      </w:r>
    </w:p>
    <w:p w:rsidR="00891774" w:rsidRPr="00891774" w:rsidRDefault="00891774" w:rsidP="00891774">
      <w:pPr>
        <w:spacing w:line="276" w:lineRule="auto"/>
        <w:jc w:val="center"/>
        <w:rPr>
          <w:rFonts w:eastAsiaTheme="minorHAnsi"/>
          <w:szCs w:val="28"/>
          <w:lang w:eastAsia="en-US"/>
        </w:rPr>
      </w:pPr>
      <w:r w:rsidRPr="000865BB">
        <w:rPr>
          <w:rFonts w:eastAsiaTheme="minorHAnsi"/>
          <w:szCs w:val="28"/>
          <w:lang w:eastAsia="en-US"/>
        </w:rPr>
        <w:t xml:space="preserve"> </w:t>
      </w:r>
      <w:proofErr w:type="spellStart"/>
      <w:r w:rsidRPr="000865BB">
        <w:rPr>
          <w:rFonts w:eastAsiaTheme="minorHAnsi"/>
          <w:szCs w:val="28"/>
          <w:lang w:eastAsia="en-US"/>
        </w:rPr>
        <w:t>пр</w:t>
      </w:r>
      <w:proofErr w:type="spellEnd"/>
      <w:r w:rsidRPr="00891774">
        <w:rPr>
          <w:rFonts w:eastAsiaTheme="minorHAnsi"/>
          <w:szCs w:val="28"/>
          <w:lang w:val="ru-RU" w:eastAsia="en-US"/>
        </w:rPr>
        <w:t xml:space="preserve">о </w:t>
      </w:r>
      <w:proofErr w:type="spellStart"/>
      <w:r w:rsidRPr="00891774">
        <w:rPr>
          <w:rFonts w:eastAsiaTheme="minorHAnsi"/>
          <w:szCs w:val="28"/>
          <w:lang w:val="ru-RU" w:eastAsia="en-US"/>
        </w:rPr>
        <w:t>виконання</w:t>
      </w:r>
      <w:proofErr w:type="spellEnd"/>
      <w:r w:rsidRPr="00891774">
        <w:rPr>
          <w:rFonts w:eastAsiaTheme="minorHAnsi"/>
          <w:szCs w:val="28"/>
          <w:lang w:val="ru-RU" w:eastAsia="en-US"/>
        </w:rPr>
        <w:t xml:space="preserve"> </w:t>
      </w:r>
      <w:proofErr w:type="spellStart"/>
      <w:r w:rsidRPr="00891774">
        <w:rPr>
          <w:rFonts w:eastAsiaTheme="minorHAnsi"/>
          <w:szCs w:val="28"/>
          <w:lang w:val="ru-RU" w:eastAsia="en-US"/>
        </w:rPr>
        <w:t>функціональних</w:t>
      </w:r>
      <w:proofErr w:type="spellEnd"/>
      <w:r w:rsidRPr="00891774">
        <w:rPr>
          <w:rFonts w:eastAsiaTheme="minorHAnsi"/>
          <w:szCs w:val="28"/>
          <w:lang w:val="ru-RU" w:eastAsia="en-US"/>
        </w:rPr>
        <w:t xml:space="preserve"> </w:t>
      </w:r>
      <w:proofErr w:type="spellStart"/>
      <w:r w:rsidRPr="00891774">
        <w:rPr>
          <w:rFonts w:eastAsiaTheme="minorHAnsi"/>
          <w:szCs w:val="28"/>
          <w:lang w:val="ru-RU" w:eastAsia="en-US"/>
        </w:rPr>
        <w:t>обов’язків</w:t>
      </w:r>
      <w:proofErr w:type="spellEnd"/>
      <w:r w:rsidRPr="00891774">
        <w:rPr>
          <w:rFonts w:eastAsiaTheme="minorHAnsi"/>
          <w:szCs w:val="28"/>
          <w:lang w:val="ru-RU" w:eastAsia="en-US"/>
        </w:rPr>
        <w:t xml:space="preserve"> та </w:t>
      </w:r>
      <w:proofErr w:type="spellStart"/>
      <w:r w:rsidRPr="00891774">
        <w:rPr>
          <w:rFonts w:eastAsiaTheme="minorHAnsi"/>
          <w:szCs w:val="28"/>
          <w:lang w:val="ru-RU" w:eastAsia="en-US"/>
        </w:rPr>
        <w:t>фінансово-господарську</w:t>
      </w:r>
      <w:proofErr w:type="spellEnd"/>
      <w:r w:rsidRPr="00891774">
        <w:rPr>
          <w:rFonts w:eastAsiaTheme="minorHAnsi"/>
          <w:szCs w:val="28"/>
          <w:lang w:val="ru-RU" w:eastAsia="en-US"/>
        </w:rPr>
        <w:t xml:space="preserve"> </w:t>
      </w:r>
      <w:proofErr w:type="spellStart"/>
      <w:r w:rsidRPr="00891774">
        <w:rPr>
          <w:rFonts w:eastAsiaTheme="minorHAnsi"/>
          <w:szCs w:val="28"/>
          <w:lang w:val="ru-RU" w:eastAsia="en-US"/>
        </w:rPr>
        <w:t>діяльність</w:t>
      </w:r>
      <w:proofErr w:type="spellEnd"/>
      <w:r w:rsidRPr="00891774">
        <w:rPr>
          <w:rFonts w:eastAsiaTheme="minorHAnsi"/>
          <w:szCs w:val="28"/>
          <w:lang w:val="ru-RU" w:eastAsia="en-US"/>
        </w:rPr>
        <w:t xml:space="preserve"> установи за 2014 </w:t>
      </w:r>
      <w:proofErr w:type="spellStart"/>
      <w:r w:rsidRPr="00891774">
        <w:rPr>
          <w:rFonts w:eastAsiaTheme="minorHAnsi"/>
          <w:szCs w:val="28"/>
          <w:lang w:val="ru-RU" w:eastAsia="en-US"/>
        </w:rPr>
        <w:t>рік</w:t>
      </w:r>
      <w:proofErr w:type="spellEnd"/>
    </w:p>
    <w:p w:rsidR="00891774" w:rsidRPr="00891774" w:rsidRDefault="00891774" w:rsidP="00891774">
      <w:pPr>
        <w:spacing w:line="276" w:lineRule="auto"/>
        <w:jc w:val="center"/>
        <w:rPr>
          <w:rFonts w:eastAsiaTheme="minorHAnsi"/>
          <w:szCs w:val="28"/>
          <w:lang w:eastAsia="en-US"/>
        </w:rPr>
      </w:pPr>
    </w:p>
    <w:p w:rsidR="00891774" w:rsidRPr="00891774" w:rsidRDefault="00891774" w:rsidP="00891774">
      <w:pPr>
        <w:jc w:val="both"/>
        <w:rPr>
          <w:rFonts w:eastAsiaTheme="minorHAnsi"/>
          <w:szCs w:val="28"/>
          <w:lang w:eastAsia="en-US"/>
        </w:rPr>
      </w:pPr>
      <w:r w:rsidRPr="00891774">
        <w:rPr>
          <w:rFonts w:asciiTheme="minorHAnsi" w:eastAsiaTheme="minorHAnsi" w:hAnsiTheme="minorHAnsi" w:cstheme="minorBidi"/>
          <w:sz w:val="22"/>
          <w:szCs w:val="22"/>
          <w:lang w:eastAsia="en-US"/>
        </w:rPr>
        <w:t xml:space="preserve">             </w:t>
      </w:r>
      <w:r w:rsidRPr="00891774">
        <w:rPr>
          <w:rFonts w:eastAsiaTheme="minorHAnsi"/>
          <w:szCs w:val="28"/>
          <w:lang w:eastAsia="en-US"/>
        </w:rPr>
        <w:t>За період 2014 року в Кременчуцькому районі, як і по всій Державі, здійснювались заходи, направлені на пріоритетний розвиток первинної допомоги на засадах сімейної медицини, що є оптимальним засобом підвищення ефективної  роботи галузі охорони здоров’я з медичної, економічної та соціальної точок зору.</w:t>
      </w:r>
    </w:p>
    <w:p w:rsidR="00891774" w:rsidRPr="00891774" w:rsidRDefault="00891774" w:rsidP="00891774">
      <w:pPr>
        <w:jc w:val="both"/>
        <w:rPr>
          <w:rFonts w:eastAsiaTheme="minorHAnsi"/>
          <w:szCs w:val="28"/>
          <w:lang w:eastAsia="en-US"/>
        </w:rPr>
      </w:pPr>
      <w:r w:rsidRPr="00891774">
        <w:rPr>
          <w:rFonts w:eastAsiaTheme="minorHAnsi"/>
          <w:szCs w:val="28"/>
          <w:lang w:eastAsia="en-US"/>
        </w:rPr>
        <w:tab/>
        <w:t xml:space="preserve">Працюючи в умовах суттєвого кадрового та фінансового дефіциту, неритмічної роботи державної казначейської служби, Комунальний заклад «Кременчуцький районний центр первинної медико-санітарної допомоги», виконує всі поставленні завдання,  направлені на покращення показників роботи лікувально-профілактичних закладів та здоров’я населення району. </w:t>
      </w:r>
      <w:r w:rsidRPr="00891774">
        <w:rPr>
          <w:rFonts w:eastAsiaTheme="minorHAnsi"/>
          <w:szCs w:val="28"/>
          <w:lang w:eastAsia="en-US"/>
        </w:rPr>
        <w:tab/>
        <w:t>Протягом 2014 року можна відмітити вчасну підготовку до опалювального сезону, відсутність фінансових порушень і заборгованостей, вчасну виплату заробітної платні медпрацівникам, надання населенню первинної медичної допомоги належної якості і без перебоїв, і можна казати про виконання всіх основних функцій, які покладаються на центри ПМСД в умовах значного навантаження в процесі реформування медичної галузі.</w:t>
      </w:r>
    </w:p>
    <w:p w:rsidR="00891774" w:rsidRPr="00891774" w:rsidRDefault="000865BB" w:rsidP="00891774">
      <w:pPr>
        <w:jc w:val="both"/>
        <w:rPr>
          <w:rFonts w:eastAsiaTheme="minorHAnsi"/>
          <w:szCs w:val="28"/>
          <w:lang w:eastAsia="en-US"/>
        </w:rPr>
      </w:pPr>
      <w:r>
        <w:rPr>
          <w:rFonts w:eastAsiaTheme="minorHAnsi"/>
          <w:szCs w:val="28"/>
          <w:lang w:eastAsia="en-US"/>
        </w:rPr>
        <w:tab/>
        <w:t>Протягом звітн</w:t>
      </w:r>
      <w:r w:rsidR="00891774" w:rsidRPr="00891774">
        <w:rPr>
          <w:rFonts w:eastAsiaTheme="minorHAnsi"/>
          <w:szCs w:val="28"/>
          <w:lang w:eastAsia="en-US"/>
        </w:rPr>
        <w:t xml:space="preserve">ого періоду продовжувалась робота по збереженню мережі медичних закладів, в першу чергу в сільській місцевості, та завершенню переходу до надання медичної допомоги на засадах сімейної медицини. Так, до складу Центру  входять 14 амбулаторій ЗПСМ, та 25 </w:t>
      </w:r>
      <w:proofErr w:type="spellStart"/>
      <w:r w:rsidR="00891774" w:rsidRPr="00891774">
        <w:rPr>
          <w:rFonts w:eastAsiaTheme="minorHAnsi"/>
          <w:szCs w:val="28"/>
          <w:lang w:eastAsia="en-US"/>
        </w:rPr>
        <w:t>ФАПів</w:t>
      </w:r>
      <w:proofErr w:type="spellEnd"/>
      <w:r w:rsidR="00891774" w:rsidRPr="00891774">
        <w:rPr>
          <w:rFonts w:eastAsiaTheme="minorHAnsi"/>
          <w:szCs w:val="28"/>
          <w:lang w:eastAsia="en-US"/>
        </w:rPr>
        <w:t xml:space="preserve">, і на сесії Кременчуцької районної ради в листопаді 2014 </w:t>
      </w:r>
      <w:proofErr w:type="spellStart"/>
      <w:r w:rsidR="00891774" w:rsidRPr="00891774">
        <w:rPr>
          <w:rFonts w:eastAsiaTheme="minorHAnsi"/>
          <w:szCs w:val="28"/>
          <w:lang w:eastAsia="en-US"/>
        </w:rPr>
        <w:t>перепрофільовано</w:t>
      </w:r>
      <w:proofErr w:type="spellEnd"/>
      <w:r w:rsidR="00891774" w:rsidRPr="00891774">
        <w:rPr>
          <w:rFonts w:eastAsiaTheme="minorHAnsi"/>
          <w:szCs w:val="28"/>
          <w:lang w:eastAsia="en-US"/>
        </w:rPr>
        <w:t xml:space="preserve"> </w:t>
      </w:r>
      <w:proofErr w:type="spellStart"/>
      <w:r w:rsidR="00891774" w:rsidRPr="00891774">
        <w:rPr>
          <w:rFonts w:eastAsiaTheme="minorHAnsi"/>
          <w:szCs w:val="28"/>
          <w:lang w:eastAsia="en-US"/>
        </w:rPr>
        <w:t>Максимівську</w:t>
      </w:r>
      <w:proofErr w:type="spellEnd"/>
      <w:r w:rsidR="00891774" w:rsidRPr="00891774">
        <w:rPr>
          <w:rFonts w:eastAsiaTheme="minorHAnsi"/>
          <w:szCs w:val="28"/>
          <w:lang w:eastAsia="en-US"/>
        </w:rPr>
        <w:t xml:space="preserve"> сільську лікарську амбулаторію в амбулаторію загальної практики – сімейної медицини.</w:t>
      </w:r>
    </w:p>
    <w:p w:rsidR="00891774" w:rsidRPr="00891774" w:rsidRDefault="00891774" w:rsidP="00891774">
      <w:pPr>
        <w:jc w:val="both"/>
        <w:rPr>
          <w:rFonts w:eastAsiaTheme="minorHAnsi"/>
          <w:szCs w:val="28"/>
          <w:lang w:eastAsia="en-US"/>
        </w:rPr>
      </w:pPr>
      <w:r w:rsidRPr="00891774">
        <w:rPr>
          <w:rFonts w:eastAsiaTheme="minorHAnsi"/>
          <w:szCs w:val="28"/>
          <w:lang w:eastAsia="en-US"/>
        </w:rPr>
        <w:tab/>
        <w:t xml:space="preserve">Здійснювались відповідні заходи щодо забезпечення медичними кадрами. Так, в лікувально-профілактичних підрозділах Центру працює 15 сімейних лікарів, 2 терапевти, 3 педіатри, 2 інтерни. При цьому дефіцит лікарських посад складає 8 штатних одиниць, а сестринських 16, які не закладені  у штатному  розписі. Крім того, враховуючи новий Наказ МОЗ 585 від 21.08.2014 «Про примірні штатні нормативи центрів ПМСД та його структурних підрозділів»,  адміністративно – управлінський штат Центру повинен бути збільшений майже в 2 рази, для можливості належно організувати роботу закладу. На жаль в сьогоднішніх важких фінансових умовах це зробити неможливо. </w:t>
      </w:r>
    </w:p>
    <w:p w:rsidR="000865BB" w:rsidRDefault="00891774" w:rsidP="00891774">
      <w:pPr>
        <w:jc w:val="both"/>
        <w:rPr>
          <w:rFonts w:eastAsiaTheme="minorHAnsi"/>
          <w:szCs w:val="28"/>
          <w:lang w:eastAsia="en-US"/>
        </w:rPr>
      </w:pPr>
      <w:r w:rsidRPr="00891774">
        <w:rPr>
          <w:rFonts w:eastAsiaTheme="minorHAnsi"/>
          <w:szCs w:val="28"/>
          <w:lang w:eastAsia="en-US"/>
        </w:rPr>
        <w:tab/>
        <w:t xml:space="preserve">Укомплектованість фізичними особами посад лікарів складає 72,2%. Необхідно укомплектувати посади завідувачів  </w:t>
      </w:r>
      <w:proofErr w:type="spellStart"/>
      <w:r w:rsidRPr="00891774">
        <w:rPr>
          <w:rFonts w:eastAsiaTheme="minorHAnsi"/>
          <w:szCs w:val="28"/>
          <w:lang w:eastAsia="en-US"/>
        </w:rPr>
        <w:t>Бондарівської</w:t>
      </w:r>
      <w:proofErr w:type="spellEnd"/>
      <w:r w:rsidRPr="00891774">
        <w:rPr>
          <w:rFonts w:eastAsiaTheme="minorHAnsi"/>
          <w:szCs w:val="28"/>
          <w:lang w:eastAsia="en-US"/>
        </w:rPr>
        <w:t xml:space="preserve">, </w:t>
      </w:r>
      <w:proofErr w:type="spellStart"/>
      <w:r w:rsidRPr="00891774">
        <w:rPr>
          <w:rFonts w:eastAsiaTheme="minorHAnsi"/>
          <w:szCs w:val="28"/>
          <w:lang w:eastAsia="en-US"/>
        </w:rPr>
        <w:t>Кривушівської</w:t>
      </w:r>
      <w:proofErr w:type="spellEnd"/>
      <w:r w:rsidRPr="00891774">
        <w:rPr>
          <w:rFonts w:eastAsiaTheme="minorHAnsi"/>
          <w:szCs w:val="28"/>
          <w:lang w:eastAsia="en-US"/>
        </w:rPr>
        <w:t xml:space="preserve"> </w:t>
      </w:r>
    </w:p>
    <w:p w:rsidR="000865BB" w:rsidRDefault="000865BB" w:rsidP="00891774">
      <w:pPr>
        <w:jc w:val="both"/>
        <w:rPr>
          <w:rFonts w:eastAsiaTheme="minorHAnsi"/>
          <w:szCs w:val="28"/>
          <w:lang w:eastAsia="en-US"/>
        </w:rPr>
      </w:pPr>
    </w:p>
    <w:p w:rsidR="00891774" w:rsidRPr="00891774" w:rsidRDefault="00891774" w:rsidP="00891774">
      <w:pPr>
        <w:jc w:val="both"/>
        <w:rPr>
          <w:rFonts w:eastAsiaTheme="minorHAnsi"/>
          <w:szCs w:val="28"/>
          <w:lang w:eastAsia="en-US"/>
        </w:rPr>
      </w:pPr>
      <w:r w:rsidRPr="00891774">
        <w:rPr>
          <w:rFonts w:eastAsiaTheme="minorHAnsi"/>
          <w:szCs w:val="28"/>
          <w:lang w:eastAsia="en-US"/>
        </w:rPr>
        <w:lastRenderedPageBreak/>
        <w:t xml:space="preserve">Ч. </w:t>
      </w:r>
      <w:proofErr w:type="spellStart"/>
      <w:r w:rsidRPr="00891774">
        <w:rPr>
          <w:rFonts w:eastAsiaTheme="minorHAnsi"/>
          <w:szCs w:val="28"/>
          <w:lang w:eastAsia="en-US"/>
        </w:rPr>
        <w:t>Знам’янської</w:t>
      </w:r>
      <w:proofErr w:type="spellEnd"/>
      <w:r w:rsidRPr="00891774">
        <w:rPr>
          <w:rFonts w:eastAsiaTheme="minorHAnsi"/>
          <w:szCs w:val="28"/>
          <w:lang w:eastAsia="en-US"/>
        </w:rPr>
        <w:t xml:space="preserve"> та </w:t>
      </w:r>
      <w:proofErr w:type="spellStart"/>
      <w:r w:rsidRPr="00891774">
        <w:rPr>
          <w:rFonts w:eastAsiaTheme="minorHAnsi"/>
          <w:szCs w:val="28"/>
          <w:lang w:eastAsia="en-US"/>
        </w:rPr>
        <w:t>Салівської</w:t>
      </w:r>
      <w:proofErr w:type="spellEnd"/>
      <w:r w:rsidRPr="00891774">
        <w:rPr>
          <w:rFonts w:eastAsiaTheme="minorHAnsi"/>
          <w:szCs w:val="28"/>
          <w:lang w:eastAsia="en-US"/>
        </w:rPr>
        <w:t xml:space="preserve"> амбулаторій загальної практики-сімейної медицини. На даний час робота організована шляхом сумісництва посад.</w:t>
      </w:r>
    </w:p>
    <w:p w:rsidR="00891774" w:rsidRPr="00891774" w:rsidRDefault="00891774" w:rsidP="00891774">
      <w:pPr>
        <w:jc w:val="both"/>
        <w:rPr>
          <w:rFonts w:eastAsiaTheme="minorHAnsi"/>
          <w:szCs w:val="28"/>
          <w:lang w:eastAsia="en-US"/>
        </w:rPr>
      </w:pPr>
      <w:r w:rsidRPr="00891774">
        <w:rPr>
          <w:rFonts w:eastAsiaTheme="minorHAnsi"/>
          <w:szCs w:val="28"/>
          <w:lang w:eastAsia="en-US"/>
        </w:rPr>
        <w:t xml:space="preserve">            Укомплектованість фізичними особами посад середніх медичних працівників </w:t>
      </w:r>
      <w:proofErr w:type="spellStart"/>
      <w:r w:rsidRPr="00891774">
        <w:rPr>
          <w:rFonts w:eastAsiaTheme="minorHAnsi"/>
          <w:szCs w:val="28"/>
          <w:lang w:eastAsia="en-US"/>
        </w:rPr>
        <w:t>ФАПів</w:t>
      </w:r>
      <w:proofErr w:type="spellEnd"/>
      <w:r w:rsidRPr="00891774">
        <w:rPr>
          <w:rFonts w:eastAsiaTheme="minorHAnsi"/>
          <w:szCs w:val="28"/>
          <w:lang w:eastAsia="en-US"/>
        </w:rPr>
        <w:t xml:space="preserve"> склала 100%.</w:t>
      </w:r>
    </w:p>
    <w:p w:rsidR="00891774" w:rsidRPr="00891774" w:rsidRDefault="00891774" w:rsidP="00891774">
      <w:pPr>
        <w:jc w:val="both"/>
        <w:rPr>
          <w:rFonts w:eastAsiaTheme="minorHAnsi"/>
          <w:szCs w:val="28"/>
          <w:lang w:eastAsia="en-US"/>
        </w:rPr>
      </w:pPr>
      <w:r w:rsidRPr="00891774">
        <w:rPr>
          <w:rFonts w:eastAsiaTheme="minorHAnsi"/>
          <w:szCs w:val="28"/>
          <w:lang w:eastAsia="en-US"/>
        </w:rPr>
        <w:tab/>
        <w:t>Розроблено перспективний план підготовки та перепідготовки, підвищення кваліфікації лікарів та молодших спеціалістів з медичною освітою для закладів загальної практики – сімейної медицини. І в квітні 2015 році без відриву від роботи спільно із медичним коледжем 100% проведені курси підвищення кваліфікації медичних сестер.</w:t>
      </w:r>
    </w:p>
    <w:p w:rsidR="00891774" w:rsidRPr="00891774" w:rsidRDefault="00891774" w:rsidP="00891774">
      <w:pPr>
        <w:jc w:val="both"/>
        <w:rPr>
          <w:rFonts w:eastAsiaTheme="minorHAnsi"/>
          <w:szCs w:val="28"/>
          <w:lang w:eastAsia="en-US"/>
        </w:rPr>
      </w:pPr>
      <w:r w:rsidRPr="00891774">
        <w:rPr>
          <w:rFonts w:eastAsiaTheme="minorHAnsi"/>
          <w:szCs w:val="28"/>
          <w:lang w:eastAsia="en-US"/>
        </w:rPr>
        <w:tab/>
        <w:t xml:space="preserve">На </w:t>
      </w:r>
      <w:proofErr w:type="spellStart"/>
      <w:r w:rsidRPr="00891774">
        <w:rPr>
          <w:rFonts w:eastAsiaTheme="minorHAnsi"/>
          <w:szCs w:val="28"/>
          <w:lang w:eastAsia="en-US"/>
        </w:rPr>
        <w:t>числених</w:t>
      </w:r>
      <w:proofErr w:type="spellEnd"/>
      <w:r w:rsidRPr="00891774">
        <w:rPr>
          <w:rFonts w:eastAsiaTheme="minorHAnsi"/>
          <w:szCs w:val="28"/>
          <w:lang w:eastAsia="en-US"/>
        </w:rPr>
        <w:t xml:space="preserve"> нарадах і колегіях Департаменту охорони здоров’я Полтавської облдержадміністрації протягом минулого року говорилось про інтеграцію педіатричної та акушерсько-гінекологічної служби в загальну практику-сімейну медицину. Основними принципами сімейної медицини було названо довготривале та безперервне спостереження, </w:t>
      </w:r>
      <w:proofErr w:type="spellStart"/>
      <w:r w:rsidRPr="00891774">
        <w:rPr>
          <w:rFonts w:eastAsiaTheme="minorHAnsi"/>
          <w:szCs w:val="28"/>
          <w:lang w:eastAsia="en-US"/>
        </w:rPr>
        <w:t>багатопрофільність</w:t>
      </w:r>
      <w:proofErr w:type="spellEnd"/>
      <w:r w:rsidRPr="00891774">
        <w:rPr>
          <w:rFonts w:eastAsiaTheme="minorHAnsi"/>
          <w:szCs w:val="28"/>
          <w:lang w:eastAsia="en-US"/>
        </w:rPr>
        <w:t xml:space="preserve"> первинної допомоги, ставлення до сім’ї, як до одиниці медичного обслуговування, економічна ефективність, відповідальність самих пацієнтів за збереження та покращення власного здоров’я.</w:t>
      </w:r>
    </w:p>
    <w:p w:rsidR="00891774" w:rsidRPr="00891774" w:rsidRDefault="00891774" w:rsidP="00891774">
      <w:pPr>
        <w:jc w:val="both"/>
        <w:rPr>
          <w:rFonts w:eastAsiaTheme="minorHAnsi"/>
          <w:szCs w:val="28"/>
          <w:lang w:eastAsia="en-US"/>
        </w:rPr>
      </w:pPr>
      <w:r w:rsidRPr="00891774">
        <w:rPr>
          <w:rFonts w:eastAsiaTheme="minorHAnsi"/>
          <w:szCs w:val="28"/>
          <w:lang w:eastAsia="en-US"/>
        </w:rPr>
        <w:tab/>
        <w:t>Підготовлені всі необхідні документи для проведення акредитації закладу.</w:t>
      </w:r>
    </w:p>
    <w:p w:rsidR="00891774" w:rsidRPr="00891774" w:rsidRDefault="00891774" w:rsidP="00891774">
      <w:pPr>
        <w:jc w:val="both"/>
        <w:rPr>
          <w:rFonts w:eastAsiaTheme="minorHAnsi"/>
          <w:szCs w:val="28"/>
          <w:lang w:eastAsia="en-US"/>
        </w:rPr>
      </w:pPr>
      <w:r w:rsidRPr="00891774">
        <w:rPr>
          <w:rFonts w:eastAsiaTheme="minorHAnsi"/>
          <w:szCs w:val="28"/>
          <w:lang w:eastAsia="en-US"/>
        </w:rPr>
        <w:tab/>
        <w:t xml:space="preserve">Дуже велика робота проведена в напрямку стандартизації медичної допомоги. Так, розроблено та затверджено в департаменті охорони здоров’я 34 локальних протоколи по різним захворюваннях, що створює підґрунтя для впровадження в майбутньому страхової медицини. Протокол являє собою об’ємний документ (в межах 100 сторінок), в якому поетапно розписані всі заходи збоку медичного персоналу щодо діагностики, профілактики, лікування даної конкретної патології із подальшим веденням пацієнта на всіх рівнях меддопомоги. Згідно даних протоколів в залежності від обсягу і якості медичної допомоги робота сімейного лікаря буде стимулюватися фінансово у вигляді надбавок до заробітної плати. Із жовтня 2014 року державним бюджетом були передбачені кошти в розмірі 138 тис. грн. на відповідні надбавки медпрацівникам первинної ланки, але у зв’язку із тотальним дефіцитом бюджету медичної галузі такий механізм роботи не запрацював. </w:t>
      </w:r>
    </w:p>
    <w:p w:rsidR="00C64307" w:rsidRDefault="00891774" w:rsidP="00891774">
      <w:pPr>
        <w:jc w:val="both"/>
        <w:rPr>
          <w:rFonts w:eastAsiaTheme="minorHAnsi"/>
          <w:szCs w:val="28"/>
          <w:lang w:eastAsia="en-US"/>
        </w:rPr>
      </w:pPr>
      <w:r w:rsidRPr="00891774">
        <w:rPr>
          <w:rFonts w:eastAsiaTheme="minorHAnsi"/>
          <w:szCs w:val="28"/>
          <w:lang w:eastAsia="en-US"/>
        </w:rPr>
        <w:tab/>
        <w:t xml:space="preserve">Для більшості  сільських лікувально-профілактичних закладів, в зв’язку з відсутністю коштів, не </w:t>
      </w:r>
      <w:proofErr w:type="spellStart"/>
      <w:r w:rsidRPr="00891774">
        <w:rPr>
          <w:rFonts w:eastAsiaTheme="minorHAnsi"/>
          <w:szCs w:val="28"/>
          <w:lang w:eastAsia="en-US"/>
        </w:rPr>
        <w:t>закуповувалося</w:t>
      </w:r>
      <w:proofErr w:type="spellEnd"/>
      <w:r w:rsidRPr="00891774">
        <w:rPr>
          <w:rFonts w:eastAsiaTheme="minorHAnsi"/>
          <w:szCs w:val="28"/>
          <w:lang w:eastAsia="en-US"/>
        </w:rPr>
        <w:t xml:space="preserve"> медичне обладнання, інструментарій та інвентар, хоч вони забезпечені ними вкрай незадовільно (амбулаторії - лише на 46,3%, </w:t>
      </w:r>
      <w:proofErr w:type="spellStart"/>
      <w:r w:rsidRPr="00891774">
        <w:rPr>
          <w:rFonts w:eastAsiaTheme="minorHAnsi"/>
          <w:szCs w:val="28"/>
          <w:lang w:eastAsia="en-US"/>
        </w:rPr>
        <w:t>фельдшерсько</w:t>
      </w:r>
      <w:proofErr w:type="spellEnd"/>
      <w:r w:rsidRPr="00891774">
        <w:rPr>
          <w:rFonts w:eastAsiaTheme="minorHAnsi"/>
          <w:szCs w:val="28"/>
          <w:lang w:eastAsia="en-US"/>
        </w:rPr>
        <w:t xml:space="preserve"> – акушерські пункти  - лише на 30,3%). Але завдяки співпраці із підприємствами і організаціями району, дякуючи підтримці сільських голів з метою зміцнення матеріально-технічної бази придбані 2 санітарні автомобілі, проведено капітальний ремонт фасаду </w:t>
      </w:r>
      <w:proofErr w:type="spellStart"/>
      <w:r w:rsidRPr="00891774">
        <w:rPr>
          <w:rFonts w:eastAsiaTheme="minorHAnsi"/>
          <w:szCs w:val="28"/>
          <w:lang w:eastAsia="en-US"/>
        </w:rPr>
        <w:t>Потоківської</w:t>
      </w:r>
      <w:proofErr w:type="spellEnd"/>
      <w:r w:rsidRPr="00891774">
        <w:rPr>
          <w:rFonts w:eastAsiaTheme="minorHAnsi"/>
          <w:szCs w:val="28"/>
          <w:lang w:eastAsia="en-US"/>
        </w:rPr>
        <w:t xml:space="preserve"> АЗПСМ, </w:t>
      </w:r>
      <w:proofErr w:type="spellStart"/>
      <w:r w:rsidRPr="00891774">
        <w:rPr>
          <w:rFonts w:eastAsiaTheme="minorHAnsi"/>
          <w:szCs w:val="28"/>
          <w:lang w:eastAsia="en-US"/>
        </w:rPr>
        <w:t>Єристівського</w:t>
      </w:r>
      <w:proofErr w:type="spellEnd"/>
      <w:r w:rsidRPr="00891774">
        <w:rPr>
          <w:rFonts w:eastAsiaTheme="minorHAnsi"/>
          <w:szCs w:val="28"/>
          <w:lang w:eastAsia="en-US"/>
        </w:rPr>
        <w:t xml:space="preserve"> </w:t>
      </w:r>
      <w:proofErr w:type="spellStart"/>
      <w:r w:rsidRPr="00891774">
        <w:rPr>
          <w:rFonts w:eastAsiaTheme="minorHAnsi"/>
          <w:szCs w:val="28"/>
          <w:lang w:eastAsia="en-US"/>
        </w:rPr>
        <w:t>ФАПу</w:t>
      </w:r>
      <w:proofErr w:type="spellEnd"/>
      <w:r w:rsidRPr="00891774">
        <w:rPr>
          <w:rFonts w:eastAsiaTheme="minorHAnsi"/>
          <w:szCs w:val="28"/>
          <w:lang w:eastAsia="en-US"/>
        </w:rPr>
        <w:t xml:space="preserve">, тривають роботи по капітальному ремонту </w:t>
      </w:r>
      <w:proofErr w:type="spellStart"/>
      <w:r w:rsidRPr="00891774">
        <w:rPr>
          <w:rFonts w:eastAsiaTheme="minorHAnsi"/>
          <w:szCs w:val="28"/>
          <w:lang w:eastAsia="en-US"/>
        </w:rPr>
        <w:t>Салівської</w:t>
      </w:r>
      <w:proofErr w:type="spellEnd"/>
      <w:r w:rsidRPr="00891774">
        <w:rPr>
          <w:rFonts w:eastAsiaTheme="minorHAnsi"/>
          <w:szCs w:val="28"/>
          <w:lang w:eastAsia="en-US"/>
        </w:rPr>
        <w:t xml:space="preserve"> та </w:t>
      </w:r>
      <w:proofErr w:type="spellStart"/>
      <w:r w:rsidRPr="00891774">
        <w:rPr>
          <w:rFonts w:eastAsiaTheme="minorHAnsi"/>
          <w:szCs w:val="28"/>
          <w:lang w:eastAsia="en-US"/>
        </w:rPr>
        <w:t>Недогарківської</w:t>
      </w:r>
      <w:proofErr w:type="spellEnd"/>
      <w:r w:rsidRPr="00891774">
        <w:rPr>
          <w:rFonts w:eastAsiaTheme="minorHAnsi"/>
          <w:szCs w:val="28"/>
          <w:lang w:eastAsia="en-US"/>
        </w:rPr>
        <w:t xml:space="preserve"> АЗПСМ, замінено газовий котел в АЗПСМ сіл Садки та Піщане, придбано новий холодильник для </w:t>
      </w:r>
      <w:proofErr w:type="spellStart"/>
      <w:r w:rsidRPr="00891774">
        <w:rPr>
          <w:rFonts w:eastAsiaTheme="minorHAnsi"/>
          <w:szCs w:val="28"/>
          <w:lang w:eastAsia="en-US"/>
        </w:rPr>
        <w:t>Келебердянського</w:t>
      </w:r>
      <w:proofErr w:type="spellEnd"/>
      <w:r w:rsidRPr="00891774">
        <w:rPr>
          <w:rFonts w:eastAsiaTheme="minorHAnsi"/>
          <w:szCs w:val="28"/>
          <w:lang w:eastAsia="en-US"/>
        </w:rPr>
        <w:t xml:space="preserve"> </w:t>
      </w:r>
      <w:proofErr w:type="spellStart"/>
      <w:r w:rsidRPr="00891774">
        <w:rPr>
          <w:rFonts w:eastAsiaTheme="minorHAnsi"/>
          <w:szCs w:val="28"/>
          <w:lang w:eastAsia="en-US"/>
        </w:rPr>
        <w:t>ФАПу</w:t>
      </w:r>
      <w:proofErr w:type="spellEnd"/>
      <w:r w:rsidRPr="00891774">
        <w:rPr>
          <w:rFonts w:eastAsiaTheme="minorHAnsi"/>
          <w:szCs w:val="28"/>
          <w:lang w:eastAsia="en-US"/>
        </w:rPr>
        <w:t xml:space="preserve">, прибране аварійне дерево над </w:t>
      </w:r>
      <w:proofErr w:type="spellStart"/>
      <w:r w:rsidRPr="00891774">
        <w:rPr>
          <w:rFonts w:eastAsiaTheme="minorHAnsi"/>
          <w:szCs w:val="28"/>
          <w:lang w:eastAsia="en-US"/>
        </w:rPr>
        <w:t>Кривушівською</w:t>
      </w:r>
      <w:proofErr w:type="spellEnd"/>
      <w:r w:rsidRPr="00891774">
        <w:rPr>
          <w:rFonts w:eastAsiaTheme="minorHAnsi"/>
          <w:szCs w:val="28"/>
          <w:lang w:eastAsia="en-US"/>
        </w:rPr>
        <w:t xml:space="preserve"> АЗПСМ. До кінця 2015 року планується закупівля лабораторного обладнання для </w:t>
      </w:r>
      <w:proofErr w:type="spellStart"/>
      <w:r w:rsidRPr="00891774">
        <w:rPr>
          <w:rFonts w:eastAsiaTheme="minorHAnsi"/>
          <w:szCs w:val="28"/>
          <w:lang w:eastAsia="en-US"/>
        </w:rPr>
        <w:t>Пришибської</w:t>
      </w:r>
      <w:proofErr w:type="spellEnd"/>
      <w:r w:rsidRPr="00891774">
        <w:rPr>
          <w:rFonts w:eastAsiaTheme="minorHAnsi"/>
          <w:szCs w:val="28"/>
          <w:lang w:eastAsia="en-US"/>
        </w:rPr>
        <w:t xml:space="preserve"> АЗПСМ за рахунок субвенції сільської ради.</w:t>
      </w:r>
    </w:p>
    <w:p w:rsidR="00C64307" w:rsidRDefault="00891774" w:rsidP="00891774">
      <w:pPr>
        <w:jc w:val="both"/>
        <w:rPr>
          <w:rFonts w:eastAsiaTheme="minorHAnsi"/>
          <w:color w:val="000000"/>
          <w:szCs w:val="28"/>
          <w:lang w:eastAsia="en-US"/>
        </w:rPr>
      </w:pPr>
      <w:r w:rsidRPr="00891774">
        <w:rPr>
          <w:rFonts w:eastAsiaTheme="minorHAnsi"/>
          <w:szCs w:val="28"/>
          <w:lang w:eastAsia="en-US"/>
        </w:rPr>
        <w:t xml:space="preserve"> </w:t>
      </w:r>
      <w:r w:rsidRPr="00891774">
        <w:rPr>
          <w:rFonts w:eastAsiaTheme="minorHAnsi"/>
          <w:szCs w:val="28"/>
          <w:lang w:eastAsia="en-US"/>
        </w:rPr>
        <w:tab/>
      </w:r>
      <w:r w:rsidRPr="00891774">
        <w:rPr>
          <w:rFonts w:eastAsiaTheme="minorHAnsi"/>
          <w:color w:val="000000"/>
          <w:szCs w:val="28"/>
          <w:lang w:eastAsia="en-US"/>
        </w:rPr>
        <w:t xml:space="preserve">Завдяки угоді з Полтавським обласним госпіталем для інвалідів війни  з січня по грудень 2014 року проведені спільні медичні огляди ветеранів війни. </w:t>
      </w:r>
    </w:p>
    <w:p w:rsidR="00891774" w:rsidRPr="00891774" w:rsidRDefault="00891774" w:rsidP="00891774">
      <w:pPr>
        <w:jc w:val="both"/>
        <w:rPr>
          <w:rFonts w:eastAsiaTheme="minorHAnsi"/>
          <w:szCs w:val="28"/>
          <w:lang w:eastAsia="en-US"/>
        </w:rPr>
      </w:pPr>
      <w:r w:rsidRPr="00891774">
        <w:rPr>
          <w:rFonts w:eastAsiaTheme="minorHAnsi"/>
          <w:color w:val="000000"/>
          <w:szCs w:val="28"/>
          <w:lang w:eastAsia="en-US"/>
        </w:rPr>
        <w:lastRenderedPageBreak/>
        <w:t xml:space="preserve">Станом на 01.01.2015 обстежено 209 ветеранів і залучено понад 20 тис. грн. тільки на ліки для цих пільгових категорій.  В кожній сільській раді протягом вище вказаного періоду відбуваються консультації вузьких спеціалістів госпіталю, проводиться лабораторна, функціональна діагностика, складаються історії хвороб і згідно листів призначень медпрацівники КЗ «Кременчуцький РЦ ПМСД» проводять безкоштовне лікування. Крім того спільно із Кременчуцькою ЦРЛ обов’язковими медичними оглядами </w:t>
      </w:r>
      <w:proofErr w:type="spellStart"/>
      <w:r w:rsidRPr="00891774">
        <w:rPr>
          <w:rFonts w:eastAsiaTheme="minorHAnsi"/>
          <w:color w:val="000000"/>
          <w:szCs w:val="28"/>
          <w:lang w:eastAsia="en-US"/>
        </w:rPr>
        <w:t>охвачено</w:t>
      </w:r>
      <w:proofErr w:type="spellEnd"/>
      <w:r w:rsidRPr="00891774">
        <w:rPr>
          <w:rFonts w:eastAsiaTheme="minorHAnsi"/>
          <w:color w:val="000000"/>
          <w:szCs w:val="28"/>
          <w:lang w:eastAsia="en-US"/>
        </w:rPr>
        <w:t xml:space="preserve"> 100 % ветеранів і осіб прирівняних до цієї категорії  і  в 2015 році планується продовжити співпрацю із Кременчуцьким госпіталем.</w:t>
      </w:r>
    </w:p>
    <w:p w:rsidR="00891774" w:rsidRPr="00891774" w:rsidRDefault="00891774" w:rsidP="00891774">
      <w:pPr>
        <w:jc w:val="both"/>
        <w:rPr>
          <w:rFonts w:eastAsiaTheme="minorHAnsi"/>
          <w:szCs w:val="28"/>
          <w:lang w:eastAsia="en-US"/>
        </w:rPr>
      </w:pPr>
      <w:r w:rsidRPr="00891774">
        <w:rPr>
          <w:rFonts w:eastAsiaTheme="minorHAnsi"/>
          <w:szCs w:val="28"/>
          <w:lang w:eastAsia="en-US"/>
        </w:rPr>
        <w:tab/>
        <w:t xml:space="preserve">Згідно наказу Департаменту охорони здоров’я  Полтавської ОДА № 134  від 06.02.2013р  в районі проводився пілотний проект по лікуванню хворих на гіпертонічну хворобу і станом на 30.12.2014 по КЗ «Кременчуцький РЦ ПМСД» відшкодовано 161 326 грн. на рецепти хворим із гіпертонічною хворобою, що склало 100 % відшкодування від доведеної суми. Полтавська область зайняла 1 місце в Україні по цьому проекту і виграла гранд  Світового банку на 41 млн. доларів,  згідно з яким протягом 4-х років планується покращення матеріально-технічної бази амбулаторій і </w:t>
      </w:r>
      <w:proofErr w:type="spellStart"/>
      <w:r w:rsidRPr="00891774">
        <w:rPr>
          <w:rFonts w:eastAsiaTheme="minorHAnsi"/>
          <w:szCs w:val="28"/>
          <w:lang w:eastAsia="en-US"/>
        </w:rPr>
        <w:t>ФАПів</w:t>
      </w:r>
      <w:proofErr w:type="spellEnd"/>
      <w:r w:rsidRPr="00891774">
        <w:rPr>
          <w:rFonts w:eastAsiaTheme="minorHAnsi"/>
          <w:szCs w:val="28"/>
          <w:lang w:eastAsia="en-US"/>
        </w:rPr>
        <w:t>, придбання обладнання, комп’ютерної техніки тощо, і в 4 кварталі Центром проведена значна робота в цьому напрямку (проведено якісну інвентаризацію медичного обладнання, зроблено метрологічну повірку апаратури, підготовлені і здані статистичні показники по світових стандартах тощо).</w:t>
      </w:r>
    </w:p>
    <w:tbl>
      <w:tblPr>
        <w:tblW w:w="8368" w:type="dxa"/>
        <w:tblInd w:w="92" w:type="dxa"/>
        <w:tblLook w:val="04A0" w:firstRow="1" w:lastRow="0" w:firstColumn="1" w:lastColumn="0" w:noHBand="0" w:noVBand="1"/>
      </w:tblPr>
      <w:tblGrid>
        <w:gridCol w:w="2522"/>
        <w:gridCol w:w="5128"/>
        <w:gridCol w:w="1370"/>
        <w:gridCol w:w="222"/>
        <w:gridCol w:w="15"/>
        <w:gridCol w:w="208"/>
        <w:gridCol w:w="14"/>
      </w:tblGrid>
      <w:tr w:rsidR="00891774" w:rsidRPr="00891774" w:rsidTr="000865BB">
        <w:trPr>
          <w:gridAfter w:val="1"/>
          <w:wAfter w:w="14" w:type="dxa"/>
          <w:trHeight w:val="585"/>
        </w:trPr>
        <w:tc>
          <w:tcPr>
            <w:tcW w:w="8354" w:type="dxa"/>
            <w:gridSpan w:val="6"/>
            <w:tcBorders>
              <w:top w:val="nil"/>
              <w:left w:val="nil"/>
              <w:bottom w:val="nil"/>
              <w:right w:val="nil"/>
            </w:tcBorders>
            <w:shd w:val="clear" w:color="auto" w:fill="auto"/>
            <w:vAlign w:val="center"/>
            <w:hideMark/>
          </w:tcPr>
          <w:p w:rsidR="00891774" w:rsidRPr="00891774" w:rsidRDefault="00891774" w:rsidP="00891774">
            <w:pPr>
              <w:jc w:val="center"/>
              <w:rPr>
                <w:b/>
                <w:color w:val="000000"/>
                <w:szCs w:val="28"/>
              </w:rPr>
            </w:pPr>
            <w:r w:rsidRPr="00891774">
              <w:rPr>
                <w:b/>
                <w:color w:val="000000"/>
                <w:szCs w:val="28"/>
                <w:lang w:val="ru-RU"/>
              </w:rPr>
              <w:t xml:space="preserve">Стан </w:t>
            </w:r>
            <w:proofErr w:type="spellStart"/>
            <w:r w:rsidRPr="00891774">
              <w:rPr>
                <w:b/>
                <w:color w:val="000000"/>
                <w:szCs w:val="28"/>
                <w:lang w:val="ru-RU"/>
              </w:rPr>
              <w:t>фінансування</w:t>
            </w:r>
            <w:proofErr w:type="spellEnd"/>
            <w:r w:rsidRPr="00891774">
              <w:rPr>
                <w:b/>
                <w:color w:val="000000"/>
                <w:szCs w:val="28"/>
                <w:lang w:val="ru-RU"/>
              </w:rPr>
              <w:t xml:space="preserve"> </w:t>
            </w:r>
            <w:proofErr w:type="gramStart"/>
            <w:r w:rsidRPr="00891774">
              <w:rPr>
                <w:b/>
                <w:color w:val="000000"/>
                <w:szCs w:val="28"/>
                <w:lang w:val="ru-RU"/>
              </w:rPr>
              <w:t>КЗ</w:t>
            </w:r>
            <w:proofErr w:type="gramEnd"/>
            <w:r w:rsidRPr="00891774">
              <w:rPr>
                <w:b/>
                <w:color w:val="000000"/>
                <w:szCs w:val="28"/>
                <w:lang w:val="ru-RU"/>
              </w:rPr>
              <w:t xml:space="preserve"> "</w:t>
            </w:r>
            <w:proofErr w:type="spellStart"/>
            <w:r w:rsidRPr="00891774">
              <w:rPr>
                <w:b/>
                <w:color w:val="000000"/>
                <w:szCs w:val="28"/>
                <w:lang w:val="ru-RU"/>
              </w:rPr>
              <w:t>Кременчуцький</w:t>
            </w:r>
            <w:proofErr w:type="spellEnd"/>
            <w:r w:rsidRPr="00891774">
              <w:rPr>
                <w:b/>
                <w:color w:val="000000"/>
                <w:szCs w:val="28"/>
                <w:lang w:val="ru-RU"/>
              </w:rPr>
              <w:t xml:space="preserve"> РЦ ПМСД" за 2014 </w:t>
            </w:r>
            <w:proofErr w:type="spellStart"/>
            <w:r w:rsidRPr="00891774">
              <w:rPr>
                <w:b/>
                <w:color w:val="000000"/>
                <w:szCs w:val="28"/>
                <w:lang w:val="ru-RU"/>
              </w:rPr>
              <w:t>рік</w:t>
            </w:r>
            <w:proofErr w:type="spellEnd"/>
            <w:r w:rsidRPr="00891774">
              <w:rPr>
                <w:b/>
                <w:color w:val="000000"/>
                <w:szCs w:val="28"/>
              </w:rPr>
              <w:t xml:space="preserve"> грн.</w:t>
            </w:r>
          </w:p>
        </w:tc>
      </w:tr>
      <w:tr w:rsidR="00891774" w:rsidRPr="00891774" w:rsidTr="000865BB">
        <w:trPr>
          <w:gridAfter w:val="1"/>
          <w:wAfter w:w="14" w:type="dxa"/>
          <w:trHeight w:val="300"/>
        </w:trPr>
        <w:tc>
          <w:tcPr>
            <w:tcW w:w="2529"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514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39"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tcBorders>
              <w:top w:val="nil"/>
              <w:left w:val="nil"/>
              <w:bottom w:val="nil"/>
              <w:right w:val="nil"/>
            </w:tcBorders>
            <w:shd w:val="clear" w:color="auto" w:fill="auto"/>
            <w:noWrap/>
            <w:vAlign w:val="bottom"/>
            <w:hideMark/>
          </w:tcPr>
          <w:p w:rsidR="00891774" w:rsidRPr="00891774" w:rsidRDefault="00891774" w:rsidP="00891774">
            <w:pPr>
              <w:jc w:val="right"/>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trHeight w:val="315"/>
        </w:trPr>
        <w:tc>
          <w:tcPr>
            <w:tcW w:w="7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b/>
                <w:bCs/>
                <w:i/>
                <w:iCs/>
                <w:color w:val="000000"/>
                <w:sz w:val="22"/>
                <w:szCs w:val="22"/>
                <w:u w:val="single"/>
                <w:lang w:val="ru-RU"/>
              </w:rPr>
            </w:pPr>
            <w:proofErr w:type="spellStart"/>
            <w:r w:rsidRPr="00891774">
              <w:rPr>
                <w:rFonts w:ascii="Calibri" w:hAnsi="Calibri"/>
                <w:b/>
                <w:bCs/>
                <w:i/>
                <w:iCs/>
                <w:color w:val="000000"/>
                <w:sz w:val="22"/>
                <w:szCs w:val="22"/>
                <w:u w:val="single"/>
                <w:lang w:val="ru-RU"/>
              </w:rPr>
              <w:t>Видатки-усього</w:t>
            </w:r>
            <w:proofErr w:type="spellEnd"/>
          </w:p>
        </w:tc>
        <w:tc>
          <w:tcPr>
            <w:tcW w:w="239" w:type="dxa"/>
            <w:tcBorders>
              <w:top w:val="single" w:sz="4" w:space="0" w:color="auto"/>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b/>
                <w:bCs/>
                <w:i/>
                <w:iCs/>
                <w:color w:val="000000"/>
                <w:sz w:val="24"/>
                <w:szCs w:val="24"/>
                <w:u w:val="single"/>
                <w:lang w:val="ru-RU"/>
              </w:rPr>
            </w:pPr>
            <w:r w:rsidRPr="00891774">
              <w:rPr>
                <w:rFonts w:ascii="Calibri" w:hAnsi="Calibri"/>
                <w:b/>
                <w:bCs/>
                <w:i/>
                <w:iCs/>
                <w:color w:val="000000"/>
                <w:sz w:val="24"/>
                <w:szCs w:val="24"/>
                <w:u w:val="single"/>
                <w:lang w:val="ru-RU"/>
              </w:rPr>
              <w:t>7777793,03</w:t>
            </w:r>
          </w:p>
        </w:tc>
        <w:tc>
          <w:tcPr>
            <w:tcW w:w="236"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645"/>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i/>
                <w:iCs/>
                <w:sz w:val="22"/>
                <w:szCs w:val="22"/>
                <w:lang w:val="ru-RU"/>
              </w:rPr>
            </w:pPr>
            <w:r w:rsidRPr="00891774">
              <w:rPr>
                <w:i/>
                <w:iCs/>
                <w:sz w:val="22"/>
                <w:szCs w:val="22"/>
                <w:lang w:val="ru-RU"/>
              </w:rPr>
              <w:t xml:space="preserve">Оплата </w:t>
            </w:r>
            <w:proofErr w:type="spellStart"/>
            <w:r w:rsidRPr="00891774">
              <w:rPr>
                <w:i/>
                <w:iCs/>
                <w:sz w:val="22"/>
                <w:szCs w:val="22"/>
                <w:lang w:val="ru-RU"/>
              </w:rPr>
              <w:t>праці</w:t>
            </w:r>
            <w:proofErr w:type="spellEnd"/>
            <w:r w:rsidRPr="00891774">
              <w:rPr>
                <w:i/>
                <w:iCs/>
                <w:sz w:val="22"/>
                <w:szCs w:val="22"/>
                <w:lang w:val="ru-RU"/>
              </w:rPr>
              <w:t xml:space="preserve"> і </w:t>
            </w:r>
            <w:proofErr w:type="spellStart"/>
            <w:r w:rsidRPr="00891774">
              <w:rPr>
                <w:i/>
                <w:iCs/>
                <w:sz w:val="22"/>
                <w:szCs w:val="22"/>
                <w:lang w:val="ru-RU"/>
              </w:rPr>
              <w:t>нарахування</w:t>
            </w:r>
            <w:proofErr w:type="spellEnd"/>
            <w:r w:rsidRPr="00891774">
              <w:rPr>
                <w:i/>
                <w:iCs/>
                <w:sz w:val="22"/>
                <w:szCs w:val="22"/>
                <w:lang w:val="ru-RU"/>
              </w:rPr>
              <w:t xml:space="preserve"> на </w:t>
            </w:r>
            <w:proofErr w:type="spellStart"/>
            <w:r w:rsidRPr="00891774">
              <w:rPr>
                <w:i/>
                <w:iCs/>
                <w:sz w:val="22"/>
                <w:szCs w:val="22"/>
                <w:lang w:val="ru-RU"/>
              </w:rPr>
              <w:t>заробітну</w:t>
            </w:r>
            <w:proofErr w:type="spellEnd"/>
            <w:r w:rsidRPr="00891774">
              <w:rPr>
                <w:i/>
                <w:iCs/>
                <w:sz w:val="22"/>
                <w:szCs w:val="22"/>
                <w:lang w:val="ru-RU"/>
              </w:rPr>
              <w:t xml:space="preserve"> плату</w:t>
            </w:r>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b/>
                <w:bCs/>
                <w:i/>
                <w:iCs/>
                <w:color w:val="000000"/>
                <w:sz w:val="24"/>
                <w:szCs w:val="24"/>
                <w:lang w:val="ru-RU"/>
              </w:rPr>
            </w:pPr>
            <w:r w:rsidRPr="00891774">
              <w:rPr>
                <w:rFonts w:ascii="Calibri" w:hAnsi="Calibri"/>
                <w:b/>
                <w:bCs/>
                <w:i/>
                <w:iCs/>
                <w:color w:val="000000"/>
                <w:sz w:val="24"/>
                <w:szCs w:val="24"/>
                <w:lang w:val="ru-RU"/>
              </w:rPr>
              <w:t>6665159,17</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15"/>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sz w:val="22"/>
                <w:szCs w:val="22"/>
                <w:lang w:val="ru-RU"/>
              </w:rPr>
            </w:pPr>
            <w:proofErr w:type="spellStart"/>
            <w:r w:rsidRPr="00891774">
              <w:rPr>
                <w:sz w:val="22"/>
                <w:szCs w:val="22"/>
                <w:lang w:val="ru-RU"/>
              </w:rPr>
              <w:t>Заробітна</w:t>
            </w:r>
            <w:proofErr w:type="spellEnd"/>
            <w:r w:rsidRPr="00891774">
              <w:rPr>
                <w:sz w:val="22"/>
                <w:szCs w:val="22"/>
                <w:lang w:val="ru-RU"/>
              </w:rPr>
              <w:t xml:space="preserve"> плата </w:t>
            </w:r>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4877321,04</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00"/>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sz w:val="22"/>
                <w:szCs w:val="22"/>
                <w:lang w:val="ru-RU"/>
              </w:rPr>
            </w:pPr>
            <w:proofErr w:type="spellStart"/>
            <w:r w:rsidRPr="00891774">
              <w:rPr>
                <w:sz w:val="22"/>
                <w:szCs w:val="22"/>
                <w:lang w:val="ru-RU"/>
              </w:rPr>
              <w:t>Нарахування</w:t>
            </w:r>
            <w:proofErr w:type="spellEnd"/>
            <w:r w:rsidRPr="00891774">
              <w:rPr>
                <w:sz w:val="22"/>
                <w:szCs w:val="22"/>
                <w:lang w:val="ru-RU"/>
              </w:rPr>
              <w:t xml:space="preserve"> на оплату </w:t>
            </w:r>
            <w:proofErr w:type="spellStart"/>
            <w:r w:rsidRPr="00891774">
              <w:rPr>
                <w:sz w:val="22"/>
                <w:szCs w:val="22"/>
                <w:lang w:val="ru-RU"/>
              </w:rPr>
              <w:t>праці</w:t>
            </w:r>
            <w:proofErr w:type="spell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1787838,13</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570"/>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i/>
                <w:iCs/>
                <w:sz w:val="22"/>
                <w:szCs w:val="22"/>
                <w:lang w:val="ru-RU"/>
              </w:rPr>
            </w:pPr>
            <w:r w:rsidRPr="00891774">
              <w:rPr>
                <w:i/>
                <w:iCs/>
                <w:sz w:val="22"/>
                <w:szCs w:val="22"/>
                <w:lang w:val="ru-RU"/>
              </w:rPr>
              <w:t xml:space="preserve">Оплата </w:t>
            </w:r>
            <w:proofErr w:type="spellStart"/>
            <w:r w:rsidRPr="00891774">
              <w:rPr>
                <w:i/>
                <w:iCs/>
                <w:sz w:val="22"/>
                <w:szCs w:val="22"/>
                <w:lang w:val="ru-RU"/>
              </w:rPr>
              <w:t>комунальних</w:t>
            </w:r>
            <w:proofErr w:type="spellEnd"/>
            <w:r w:rsidRPr="00891774">
              <w:rPr>
                <w:i/>
                <w:iCs/>
                <w:sz w:val="22"/>
                <w:szCs w:val="22"/>
                <w:lang w:val="ru-RU"/>
              </w:rPr>
              <w:t xml:space="preserve"> </w:t>
            </w:r>
            <w:proofErr w:type="spellStart"/>
            <w:r w:rsidRPr="00891774">
              <w:rPr>
                <w:i/>
                <w:iCs/>
                <w:sz w:val="22"/>
                <w:szCs w:val="22"/>
                <w:lang w:val="ru-RU"/>
              </w:rPr>
              <w:t>послуг</w:t>
            </w:r>
            <w:proofErr w:type="spellEnd"/>
            <w:r w:rsidRPr="00891774">
              <w:rPr>
                <w:i/>
                <w:iCs/>
                <w:sz w:val="22"/>
                <w:szCs w:val="22"/>
                <w:lang w:val="ru-RU"/>
              </w:rPr>
              <w:t xml:space="preserve"> та </w:t>
            </w:r>
            <w:proofErr w:type="spellStart"/>
            <w:r w:rsidRPr="00891774">
              <w:rPr>
                <w:i/>
                <w:iCs/>
                <w:sz w:val="22"/>
                <w:szCs w:val="22"/>
                <w:lang w:val="ru-RU"/>
              </w:rPr>
              <w:t>енергоносії</w:t>
            </w:r>
            <w:proofErr w:type="gramStart"/>
            <w:r w:rsidRPr="00891774">
              <w:rPr>
                <w:i/>
                <w:iCs/>
                <w:sz w:val="22"/>
                <w:szCs w:val="22"/>
                <w:lang w:val="ru-RU"/>
              </w:rPr>
              <w:t>в</w:t>
            </w:r>
            <w:proofErr w:type="spellEnd"/>
            <w:proofErr w:type="gram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b/>
                <w:bCs/>
                <w:i/>
                <w:iCs/>
                <w:color w:val="000000"/>
                <w:sz w:val="24"/>
                <w:szCs w:val="24"/>
                <w:lang w:val="ru-RU"/>
              </w:rPr>
            </w:pPr>
            <w:r w:rsidRPr="00891774">
              <w:rPr>
                <w:rFonts w:ascii="Calibri" w:hAnsi="Calibri"/>
                <w:b/>
                <w:bCs/>
                <w:i/>
                <w:iCs/>
                <w:color w:val="000000"/>
                <w:sz w:val="24"/>
                <w:szCs w:val="24"/>
                <w:lang w:val="ru-RU"/>
              </w:rPr>
              <w:t>580357,93</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600"/>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sz w:val="22"/>
                <w:szCs w:val="22"/>
                <w:lang w:val="ru-RU"/>
              </w:rPr>
            </w:pPr>
            <w:r w:rsidRPr="00891774">
              <w:rPr>
                <w:sz w:val="22"/>
                <w:szCs w:val="22"/>
                <w:lang w:val="ru-RU"/>
              </w:rPr>
              <w:t xml:space="preserve">Оплата </w:t>
            </w:r>
            <w:proofErr w:type="spellStart"/>
            <w:r w:rsidRPr="00891774">
              <w:rPr>
                <w:sz w:val="22"/>
                <w:szCs w:val="22"/>
                <w:lang w:val="ru-RU"/>
              </w:rPr>
              <w:t>водопостачання</w:t>
            </w:r>
            <w:proofErr w:type="spellEnd"/>
            <w:r w:rsidRPr="00891774">
              <w:rPr>
                <w:sz w:val="22"/>
                <w:szCs w:val="22"/>
                <w:lang w:val="ru-RU"/>
              </w:rPr>
              <w:t xml:space="preserve"> і </w:t>
            </w:r>
            <w:proofErr w:type="spellStart"/>
            <w:r w:rsidRPr="00891774">
              <w:rPr>
                <w:sz w:val="22"/>
                <w:szCs w:val="22"/>
                <w:lang w:val="ru-RU"/>
              </w:rPr>
              <w:t>водовідведення</w:t>
            </w:r>
            <w:proofErr w:type="spell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11977,95</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285"/>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sz w:val="22"/>
                <w:szCs w:val="22"/>
                <w:lang w:val="ru-RU"/>
              </w:rPr>
            </w:pPr>
            <w:r w:rsidRPr="00891774">
              <w:rPr>
                <w:sz w:val="22"/>
                <w:szCs w:val="22"/>
                <w:lang w:val="ru-RU"/>
              </w:rPr>
              <w:t xml:space="preserve">Оплата </w:t>
            </w:r>
            <w:proofErr w:type="spellStart"/>
            <w:r w:rsidRPr="00891774">
              <w:rPr>
                <w:sz w:val="22"/>
                <w:szCs w:val="22"/>
                <w:lang w:val="ru-RU"/>
              </w:rPr>
              <w:t>електроенергії</w:t>
            </w:r>
            <w:proofErr w:type="spellEnd"/>
            <w:r w:rsidRPr="00891774">
              <w:rPr>
                <w:sz w:val="22"/>
                <w:szCs w:val="22"/>
                <w:lang w:val="ru-RU"/>
              </w:rPr>
              <w:t xml:space="preserve"> </w:t>
            </w:r>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146036,41</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00"/>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sz w:val="22"/>
                <w:szCs w:val="22"/>
                <w:lang w:val="ru-RU"/>
              </w:rPr>
            </w:pPr>
            <w:r w:rsidRPr="00891774">
              <w:rPr>
                <w:sz w:val="22"/>
                <w:szCs w:val="22"/>
                <w:lang w:val="ru-RU"/>
              </w:rPr>
              <w:t xml:space="preserve">Оплата </w:t>
            </w:r>
            <w:proofErr w:type="gramStart"/>
            <w:r w:rsidRPr="00891774">
              <w:rPr>
                <w:sz w:val="22"/>
                <w:szCs w:val="22"/>
                <w:lang w:val="ru-RU"/>
              </w:rPr>
              <w:t>природного</w:t>
            </w:r>
            <w:proofErr w:type="gramEnd"/>
            <w:r w:rsidRPr="00891774">
              <w:rPr>
                <w:sz w:val="22"/>
                <w:szCs w:val="22"/>
                <w:lang w:val="ru-RU"/>
              </w:rPr>
              <w:t xml:space="preserve"> газу</w:t>
            </w:r>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388462,69</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00"/>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sz w:val="22"/>
                <w:szCs w:val="22"/>
                <w:lang w:val="ru-RU"/>
              </w:rPr>
            </w:pPr>
            <w:r w:rsidRPr="00891774">
              <w:rPr>
                <w:sz w:val="22"/>
                <w:szCs w:val="22"/>
                <w:lang w:val="ru-RU"/>
              </w:rPr>
              <w:t xml:space="preserve">Оплата </w:t>
            </w:r>
            <w:proofErr w:type="spellStart"/>
            <w:r w:rsidRPr="00891774">
              <w:rPr>
                <w:sz w:val="22"/>
                <w:szCs w:val="22"/>
                <w:lang w:val="ru-RU"/>
              </w:rPr>
              <w:t>інших</w:t>
            </w:r>
            <w:proofErr w:type="spellEnd"/>
            <w:r w:rsidRPr="00891774">
              <w:rPr>
                <w:sz w:val="22"/>
                <w:szCs w:val="22"/>
                <w:lang w:val="ru-RU"/>
              </w:rPr>
              <w:t xml:space="preserve"> </w:t>
            </w:r>
            <w:proofErr w:type="spellStart"/>
            <w:r w:rsidRPr="00891774">
              <w:rPr>
                <w:sz w:val="22"/>
                <w:szCs w:val="22"/>
                <w:lang w:val="ru-RU"/>
              </w:rPr>
              <w:t>енергоносії</w:t>
            </w:r>
            <w:proofErr w:type="gramStart"/>
            <w:r w:rsidRPr="00891774">
              <w:rPr>
                <w:sz w:val="22"/>
                <w:szCs w:val="22"/>
                <w:lang w:val="ru-RU"/>
              </w:rPr>
              <w:t>в</w:t>
            </w:r>
            <w:proofErr w:type="spellEnd"/>
            <w:proofErr w:type="gram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33880,88</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30"/>
        </w:trPr>
        <w:tc>
          <w:tcPr>
            <w:tcW w:w="7671" w:type="dxa"/>
            <w:gridSpan w:val="2"/>
            <w:tcBorders>
              <w:top w:val="single" w:sz="4" w:space="0" w:color="auto"/>
              <w:left w:val="single" w:sz="4" w:space="0" w:color="auto"/>
              <w:bottom w:val="nil"/>
              <w:right w:val="single" w:sz="4" w:space="0" w:color="auto"/>
            </w:tcBorders>
            <w:shd w:val="clear" w:color="auto" w:fill="auto"/>
            <w:noWrap/>
            <w:vAlign w:val="center"/>
            <w:hideMark/>
          </w:tcPr>
          <w:p w:rsidR="00891774" w:rsidRPr="00891774" w:rsidRDefault="00891774" w:rsidP="00891774">
            <w:pPr>
              <w:jc w:val="center"/>
              <w:rPr>
                <w:rFonts w:ascii="Calibri" w:hAnsi="Calibri"/>
                <w:i/>
                <w:iCs/>
                <w:color w:val="000000"/>
                <w:sz w:val="22"/>
                <w:szCs w:val="22"/>
                <w:lang w:val="ru-RU"/>
              </w:rPr>
            </w:pPr>
            <w:proofErr w:type="spellStart"/>
            <w:r w:rsidRPr="00891774">
              <w:rPr>
                <w:rFonts w:ascii="Calibri" w:hAnsi="Calibri"/>
                <w:i/>
                <w:iCs/>
                <w:color w:val="000000"/>
                <w:sz w:val="22"/>
                <w:szCs w:val="22"/>
                <w:lang w:val="ru-RU"/>
              </w:rPr>
              <w:t>Інші</w:t>
            </w:r>
            <w:proofErr w:type="spellEnd"/>
            <w:r w:rsidRPr="00891774">
              <w:rPr>
                <w:rFonts w:ascii="Calibri" w:hAnsi="Calibri"/>
                <w:i/>
                <w:iCs/>
                <w:color w:val="000000"/>
                <w:sz w:val="22"/>
                <w:szCs w:val="22"/>
                <w:lang w:val="ru-RU"/>
              </w:rPr>
              <w:t xml:space="preserve"> </w:t>
            </w:r>
            <w:proofErr w:type="spellStart"/>
            <w:r w:rsidRPr="00891774">
              <w:rPr>
                <w:rFonts w:ascii="Calibri" w:hAnsi="Calibri"/>
                <w:i/>
                <w:iCs/>
                <w:color w:val="000000"/>
                <w:sz w:val="22"/>
                <w:szCs w:val="22"/>
                <w:lang w:val="ru-RU"/>
              </w:rPr>
              <w:t>видатки-усього</w:t>
            </w:r>
            <w:proofErr w:type="spellEnd"/>
          </w:p>
        </w:tc>
        <w:tc>
          <w:tcPr>
            <w:tcW w:w="239" w:type="dxa"/>
            <w:tcBorders>
              <w:top w:val="nil"/>
              <w:left w:val="nil"/>
              <w:bottom w:val="nil"/>
              <w:right w:val="single" w:sz="4" w:space="0" w:color="auto"/>
            </w:tcBorders>
            <w:shd w:val="clear" w:color="auto" w:fill="auto"/>
            <w:noWrap/>
            <w:vAlign w:val="center"/>
            <w:hideMark/>
          </w:tcPr>
          <w:p w:rsidR="00891774" w:rsidRPr="00891774" w:rsidRDefault="00891774" w:rsidP="00891774">
            <w:pPr>
              <w:jc w:val="center"/>
              <w:rPr>
                <w:rFonts w:ascii="Calibri" w:hAnsi="Calibri"/>
                <w:b/>
                <w:bCs/>
                <w:i/>
                <w:iCs/>
                <w:color w:val="000000"/>
                <w:sz w:val="24"/>
                <w:szCs w:val="24"/>
                <w:lang w:val="ru-RU"/>
              </w:rPr>
            </w:pPr>
            <w:r w:rsidRPr="00891774">
              <w:rPr>
                <w:rFonts w:ascii="Calibri" w:hAnsi="Calibri"/>
                <w:b/>
                <w:bCs/>
                <w:i/>
                <w:iCs/>
                <w:color w:val="000000"/>
                <w:sz w:val="24"/>
                <w:szCs w:val="24"/>
                <w:lang w:val="ru-RU"/>
              </w:rPr>
              <w:t>532275,93</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600"/>
        </w:trPr>
        <w:tc>
          <w:tcPr>
            <w:tcW w:w="7671"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color w:val="000000"/>
                <w:sz w:val="22"/>
                <w:szCs w:val="22"/>
                <w:lang w:val="ru-RU"/>
              </w:rPr>
            </w:pPr>
            <w:proofErr w:type="spellStart"/>
            <w:r w:rsidRPr="00891774">
              <w:rPr>
                <w:color w:val="000000"/>
                <w:sz w:val="22"/>
                <w:szCs w:val="22"/>
                <w:lang w:val="ru-RU"/>
              </w:rPr>
              <w:t>Предмети</w:t>
            </w:r>
            <w:proofErr w:type="spellEnd"/>
            <w:r w:rsidRPr="00891774">
              <w:rPr>
                <w:color w:val="000000"/>
                <w:sz w:val="22"/>
                <w:szCs w:val="22"/>
                <w:lang w:val="ru-RU"/>
              </w:rPr>
              <w:t xml:space="preserve">, </w:t>
            </w:r>
            <w:proofErr w:type="spellStart"/>
            <w:proofErr w:type="gramStart"/>
            <w:r w:rsidRPr="00891774">
              <w:rPr>
                <w:color w:val="000000"/>
                <w:sz w:val="22"/>
                <w:szCs w:val="22"/>
                <w:lang w:val="ru-RU"/>
              </w:rPr>
              <w:t>матер</w:t>
            </w:r>
            <w:proofErr w:type="gramEnd"/>
            <w:r w:rsidRPr="00891774">
              <w:rPr>
                <w:color w:val="000000"/>
                <w:sz w:val="22"/>
                <w:szCs w:val="22"/>
                <w:lang w:val="ru-RU"/>
              </w:rPr>
              <w:t>іали</w:t>
            </w:r>
            <w:proofErr w:type="spellEnd"/>
            <w:r w:rsidRPr="00891774">
              <w:rPr>
                <w:color w:val="000000"/>
                <w:sz w:val="22"/>
                <w:szCs w:val="22"/>
                <w:lang w:val="ru-RU"/>
              </w:rPr>
              <w:t xml:space="preserve">, </w:t>
            </w:r>
            <w:proofErr w:type="spellStart"/>
            <w:r w:rsidRPr="00891774">
              <w:rPr>
                <w:color w:val="000000"/>
                <w:sz w:val="22"/>
                <w:szCs w:val="22"/>
                <w:lang w:val="ru-RU"/>
              </w:rPr>
              <w:t>обладнання</w:t>
            </w:r>
            <w:proofErr w:type="spellEnd"/>
            <w:r w:rsidRPr="00891774">
              <w:rPr>
                <w:color w:val="000000"/>
                <w:sz w:val="22"/>
                <w:szCs w:val="22"/>
                <w:lang w:val="ru-RU"/>
              </w:rPr>
              <w:t xml:space="preserve"> та </w:t>
            </w:r>
            <w:proofErr w:type="spellStart"/>
            <w:r w:rsidRPr="00891774">
              <w:rPr>
                <w:color w:val="000000"/>
                <w:sz w:val="22"/>
                <w:szCs w:val="22"/>
                <w:lang w:val="ru-RU"/>
              </w:rPr>
              <w:t>інвентар</w:t>
            </w:r>
            <w:proofErr w:type="spellEnd"/>
          </w:p>
        </w:tc>
        <w:tc>
          <w:tcPr>
            <w:tcW w:w="239" w:type="dxa"/>
            <w:tcBorders>
              <w:top w:val="single" w:sz="8" w:space="0" w:color="auto"/>
              <w:left w:val="nil"/>
              <w:bottom w:val="single" w:sz="4" w:space="0" w:color="auto"/>
              <w:right w:val="single" w:sz="8"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316675,62</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15"/>
        </w:trPr>
        <w:tc>
          <w:tcPr>
            <w:tcW w:w="7671"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891774" w:rsidRPr="00891774" w:rsidRDefault="00891774" w:rsidP="00891774">
            <w:pPr>
              <w:jc w:val="center"/>
              <w:rPr>
                <w:color w:val="000000"/>
                <w:sz w:val="22"/>
                <w:szCs w:val="22"/>
                <w:lang w:val="ru-RU"/>
              </w:rPr>
            </w:pPr>
            <w:proofErr w:type="gramStart"/>
            <w:r w:rsidRPr="00891774">
              <w:rPr>
                <w:color w:val="000000"/>
                <w:sz w:val="22"/>
                <w:szCs w:val="22"/>
                <w:lang w:val="ru-RU"/>
              </w:rPr>
              <w:t>З</w:t>
            </w:r>
            <w:proofErr w:type="gramEnd"/>
            <w:r w:rsidRPr="00891774">
              <w:rPr>
                <w:color w:val="000000"/>
                <w:sz w:val="22"/>
                <w:szCs w:val="22"/>
                <w:lang w:val="ru-RU"/>
              </w:rPr>
              <w:t xml:space="preserve"> них бензин</w:t>
            </w:r>
          </w:p>
        </w:tc>
        <w:tc>
          <w:tcPr>
            <w:tcW w:w="239" w:type="dxa"/>
            <w:tcBorders>
              <w:top w:val="nil"/>
              <w:left w:val="nil"/>
              <w:bottom w:val="single" w:sz="8" w:space="0" w:color="auto"/>
              <w:right w:val="single" w:sz="8"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202178,39</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570"/>
        </w:trPr>
        <w:tc>
          <w:tcPr>
            <w:tcW w:w="7671" w:type="dxa"/>
            <w:gridSpan w:val="2"/>
            <w:tcBorders>
              <w:top w:val="nil"/>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sz w:val="22"/>
                <w:szCs w:val="22"/>
                <w:lang w:val="ru-RU"/>
              </w:rPr>
            </w:pPr>
            <w:proofErr w:type="spellStart"/>
            <w:r w:rsidRPr="00891774">
              <w:rPr>
                <w:sz w:val="22"/>
                <w:szCs w:val="22"/>
                <w:lang w:val="ru-RU"/>
              </w:rPr>
              <w:t>Медикаменти</w:t>
            </w:r>
            <w:proofErr w:type="spellEnd"/>
            <w:r w:rsidRPr="00891774">
              <w:rPr>
                <w:sz w:val="22"/>
                <w:szCs w:val="22"/>
                <w:lang w:val="ru-RU"/>
              </w:rPr>
              <w:t xml:space="preserve"> </w:t>
            </w:r>
            <w:proofErr w:type="gramStart"/>
            <w:r w:rsidRPr="00891774">
              <w:rPr>
                <w:sz w:val="22"/>
                <w:szCs w:val="22"/>
                <w:lang w:val="ru-RU"/>
              </w:rPr>
              <w:t>та</w:t>
            </w:r>
            <w:proofErr w:type="gramEnd"/>
            <w:r w:rsidRPr="00891774">
              <w:rPr>
                <w:sz w:val="22"/>
                <w:szCs w:val="22"/>
                <w:lang w:val="ru-RU"/>
              </w:rPr>
              <w:t xml:space="preserve"> </w:t>
            </w:r>
            <w:proofErr w:type="spellStart"/>
            <w:r w:rsidRPr="00891774">
              <w:rPr>
                <w:sz w:val="22"/>
                <w:szCs w:val="22"/>
                <w:lang w:val="ru-RU"/>
              </w:rPr>
              <w:t>перев’язувальні</w:t>
            </w:r>
            <w:proofErr w:type="spellEnd"/>
            <w:r w:rsidRPr="00891774">
              <w:rPr>
                <w:sz w:val="22"/>
                <w:szCs w:val="22"/>
                <w:lang w:val="ru-RU"/>
              </w:rPr>
              <w:t xml:space="preserve"> </w:t>
            </w:r>
            <w:proofErr w:type="spellStart"/>
            <w:r w:rsidRPr="00891774">
              <w:rPr>
                <w:sz w:val="22"/>
                <w:szCs w:val="22"/>
                <w:lang w:val="ru-RU"/>
              </w:rPr>
              <w:t>матеріали</w:t>
            </w:r>
            <w:proofErr w:type="spell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94699,14</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285"/>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color w:val="000000"/>
                <w:sz w:val="22"/>
                <w:szCs w:val="22"/>
                <w:lang w:val="ru-RU"/>
              </w:rPr>
            </w:pPr>
            <w:proofErr w:type="spellStart"/>
            <w:r w:rsidRPr="00891774">
              <w:rPr>
                <w:color w:val="000000"/>
                <w:sz w:val="22"/>
                <w:szCs w:val="22"/>
                <w:lang w:val="ru-RU"/>
              </w:rPr>
              <w:t>Продукти</w:t>
            </w:r>
            <w:proofErr w:type="spellEnd"/>
            <w:r w:rsidRPr="00891774">
              <w:rPr>
                <w:color w:val="000000"/>
                <w:sz w:val="22"/>
                <w:szCs w:val="22"/>
                <w:lang w:val="ru-RU"/>
              </w:rPr>
              <w:t xml:space="preserve"> </w:t>
            </w:r>
            <w:proofErr w:type="spellStart"/>
            <w:r w:rsidRPr="00891774">
              <w:rPr>
                <w:color w:val="000000"/>
                <w:sz w:val="22"/>
                <w:szCs w:val="22"/>
                <w:lang w:val="ru-RU"/>
              </w:rPr>
              <w:t>харчування</w:t>
            </w:r>
            <w:proofErr w:type="spell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38598,80</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270"/>
        </w:trPr>
        <w:tc>
          <w:tcPr>
            <w:tcW w:w="7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91774" w:rsidRPr="00891774" w:rsidRDefault="00891774" w:rsidP="00891774">
            <w:pPr>
              <w:jc w:val="center"/>
              <w:rPr>
                <w:color w:val="000000"/>
                <w:sz w:val="22"/>
                <w:szCs w:val="22"/>
                <w:lang w:val="ru-RU"/>
              </w:rPr>
            </w:pPr>
            <w:r w:rsidRPr="00891774">
              <w:rPr>
                <w:color w:val="000000"/>
                <w:sz w:val="22"/>
                <w:szCs w:val="22"/>
                <w:lang w:val="ru-RU"/>
              </w:rPr>
              <w:t xml:space="preserve">Оплата </w:t>
            </w:r>
            <w:proofErr w:type="spellStart"/>
            <w:r w:rsidRPr="00891774">
              <w:rPr>
                <w:color w:val="000000"/>
                <w:sz w:val="22"/>
                <w:szCs w:val="22"/>
                <w:lang w:val="ru-RU"/>
              </w:rPr>
              <w:t>послуг</w:t>
            </w:r>
            <w:proofErr w:type="spell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66347,59</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285"/>
        </w:trPr>
        <w:tc>
          <w:tcPr>
            <w:tcW w:w="7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74" w:rsidRPr="00891774" w:rsidRDefault="00891774" w:rsidP="00891774">
            <w:pPr>
              <w:jc w:val="center"/>
              <w:rPr>
                <w:sz w:val="22"/>
                <w:szCs w:val="22"/>
                <w:lang w:val="ru-RU"/>
              </w:rPr>
            </w:pPr>
            <w:proofErr w:type="spellStart"/>
            <w:r w:rsidRPr="00891774">
              <w:rPr>
                <w:sz w:val="22"/>
                <w:szCs w:val="22"/>
                <w:lang w:val="ru-RU"/>
              </w:rPr>
              <w:t>Видатки</w:t>
            </w:r>
            <w:proofErr w:type="spellEnd"/>
            <w:r w:rsidRPr="00891774">
              <w:rPr>
                <w:sz w:val="22"/>
                <w:szCs w:val="22"/>
                <w:lang w:val="ru-RU"/>
              </w:rPr>
              <w:t xml:space="preserve"> на </w:t>
            </w:r>
            <w:proofErr w:type="spellStart"/>
            <w:r w:rsidRPr="00891774">
              <w:rPr>
                <w:sz w:val="22"/>
                <w:szCs w:val="22"/>
                <w:lang w:val="ru-RU"/>
              </w:rPr>
              <w:t>відрядження</w:t>
            </w:r>
            <w:proofErr w:type="spell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15954,78</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00"/>
        </w:trPr>
        <w:tc>
          <w:tcPr>
            <w:tcW w:w="2529"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514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39"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00"/>
        </w:trPr>
        <w:tc>
          <w:tcPr>
            <w:tcW w:w="7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774" w:rsidRPr="00891774" w:rsidRDefault="00891774" w:rsidP="00891774">
            <w:pPr>
              <w:jc w:val="center"/>
              <w:rPr>
                <w:rFonts w:ascii="Calibri" w:hAnsi="Calibri"/>
                <w:i/>
                <w:iCs/>
                <w:color w:val="000000"/>
                <w:sz w:val="22"/>
                <w:szCs w:val="22"/>
                <w:lang w:val="ru-RU"/>
              </w:rPr>
            </w:pPr>
            <w:proofErr w:type="spellStart"/>
            <w:r w:rsidRPr="00891774">
              <w:rPr>
                <w:rFonts w:ascii="Calibri" w:hAnsi="Calibri"/>
                <w:i/>
                <w:iCs/>
                <w:color w:val="000000"/>
                <w:sz w:val="22"/>
                <w:szCs w:val="22"/>
                <w:lang w:val="ru-RU"/>
              </w:rPr>
              <w:t>Власні</w:t>
            </w:r>
            <w:proofErr w:type="spellEnd"/>
            <w:r w:rsidRPr="00891774">
              <w:rPr>
                <w:rFonts w:ascii="Calibri" w:hAnsi="Calibri"/>
                <w:i/>
                <w:iCs/>
                <w:color w:val="000000"/>
                <w:sz w:val="22"/>
                <w:szCs w:val="22"/>
                <w:lang w:val="ru-RU"/>
              </w:rPr>
              <w:t xml:space="preserve"> </w:t>
            </w:r>
            <w:proofErr w:type="spellStart"/>
            <w:r w:rsidRPr="00891774">
              <w:rPr>
                <w:rFonts w:ascii="Calibri" w:hAnsi="Calibri"/>
                <w:i/>
                <w:iCs/>
                <w:color w:val="000000"/>
                <w:sz w:val="22"/>
                <w:szCs w:val="22"/>
                <w:lang w:val="ru-RU"/>
              </w:rPr>
              <w:t>надходження-усього</w:t>
            </w:r>
            <w:proofErr w:type="spellEnd"/>
          </w:p>
        </w:tc>
        <w:tc>
          <w:tcPr>
            <w:tcW w:w="239" w:type="dxa"/>
            <w:tcBorders>
              <w:top w:val="single" w:sz="4" w:space="0" w:color="auto"/>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b/>
                <w:bCs/>
                <w:i/>
                <w:iCs/>
                <w:color w:val="000000"/>
                <w:sz w:val="22"/>
                <w:szCs w:val="22"/>
                <w:lang w:val="ru-RU"/>
              </w:rPr>
            </w:pPr>
            <w:r w:rsidRPr="00891774">
              <w:rPr>
                <w:rFonts w:ascii="Calibri" w:hAnsi="Calibri"/>
                <w:b/>
                <w:bCs/>
                <w:i/>
                <w:iCs/>
                <w:color w:val="000000"/>
                <w:sz w:val="22"/>
                <w:szCs w:val="22"/>
                <w:lang w:val="ru-RU"/>
              </w:rPr>
              <w:t>384676,76</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00"/>
        </w:trPr>
        <w:tc>
          <w:tcPr>
            <w:tcW w:w="7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774" w:rsidRPr="00891774" w:rsidRDefault="00891774" w:rsidP="00891774">
            <w:pPr>
              <w:jc w:val="center"/>
              <w:rPr>
                <w:rFonts w:ascii="Calibri" w:hAnsi="Calibri"/>
                <w:color w:val="000000"/>
                <w:sz w:val="22"/>
                <w:szCs w:val="22"/>
                <w:lang w:val="ru-RU"/>
              </w:rPr>
            </w:pPr>
            <w:proofErr w:type="spellStart"/>
            <w:r w:rsidRPr="00891774">
              <w:rPr>
                <w:rFonts w:ascii="Calibri" w:hAnsi="Calibri"/>
                <w:color w:val="000000"/>
                <w:sz w:val="22"/>
                <w:szCs w:val="22"/>
                <w:lang w:val="ru-RU"/>
              </w:rPr>
              <w:lastRenderedPageBreak/>
              <w:t>Благодійні</w:t>
            </w:r>
            <w:proofErr w:type="spellEnd"/>
            <w:r w:rsidRPr="00891774">
              <w:rPr>
                <w:rFonts w:ascii="Calibri" w:hAnsi="Calibri"/>
                <w:color w:val="000000"/>
                <w:sz w:val="22"/>
                <w:szCs w:val="22"/>
                <w:lang w:val="ru-RU"/>
              </w:rPr>
              <w:t xml:space="preserve"> </w:t>
            </w:r>
            <w:proofErr w:type="spellStart"/>
            <w:r w:rsidRPr="00891774">
              <w:rPr>
                <w:rFonts w:ascii="Calibri" w:hAnsi="Calibri"/>
                <w:color w:val="000000"/>
                <w:sz w:val="22"/>
                <w:szCs w:val="22"/>
                <w:lang w:val="ru-RU"/>
              </w:rPr>
              <w:t>внески</w:t>
            </w:r>
            <w:proofErr w:type="spell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3290,00</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r w:rsidR="00891774" w:rsidRPr="00891774" w:rsidTr="000865BB">
        <w:trPr>
          <w:gridAfter w:val="1"/>
          <w:wAfter w:w="14" w:type="dxa"/>
          <w:trHeight w:val="300"/>
        </w:trPr>
        <w:tc>
          <w:tcPr>
            <w:tcW w:w="7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774" w:rsidRPr="00891774" w:rsidRDefault="00891774" w:rsidP="00891774">
            <w:pPr>
              <w:jc w:val="center"/>
              <w:rPr>
                <w:rFonts w:ascii="Calibri" w:hAnsi="Calibri"/>
                <w:color w:val="000000"/>
                <w:sz w:val="22"/>
                <w:szCs w:val="22"/>
                <w:lang w:val="ru-RU"/>
              </w:rPr>
            </w:pPr>
            <w:proofErr w:type="spellStart"/>
            <w:r w:rsidRPr="00891774">
              <w:rPr>
                <w:rFonts w:ascii="Calibri" w:hAnsi="Calibri"/>
                <w:color w:val="000000"/>
                <w:sz w:val="22"/>
                <w:szCs w:val="22"/>
                <w:lang w:val="ru-RU"/>
              </w:rPr>
              <w:t>Гранти</w:t>
            </w:r>
            <w:proofErr w:type="spellEnd"/>
            <w:r w:rsidRPr="00891774">
              <w:rPr>
                <w:rFonts w:ascii="Calibri" w:hAnsi="Calibri"/>
                <w:color w:val="000000"/>
                <w:sz w:val="22"/>
                <w:szCs w:val="22"/>
                <w:lang w:val="ru-RU"/>
              </w:rPr>
              <w:t xml:space="preserve"> та </w:t>
            </w:r>
            <w:proofErr w:type="spellStart"/>
            <w:r w:rsidRPr="00891774">
              <w:rPr>
                <w:rFonts w:ascii="Calibri" w:hAnsi="Calibri"/>
                <w:color w:val="000000"/>
                <w:sz w:val="22"/>
                <w:szCs w:val="22"/>
                <w:lang w:val="ru-RU"/>
              </w:rPr>
              <w:t>дарунки</w:t>
            </w:r>
            <w:proofErr w:type="spellEnd"/>
          </w:p>
        </w:tc>
        <w:tc>
          <w:tcPr>
            <w:tcW w:w="239" w:type="dxa"/>
            <w:tcBorders>
              <w:top w:val="nil"/>
              <w:left w:val="nil"/>
              <w:bottom w:val="single" w:sz="4" w:space="0" w:color="auto"/>
              <w:right w:val="single" w:sz="4" w:space="0" w:color="auto"/>
            </w:tcBorders>
            <w:shd w:val="clear" w:color="auto" w:fill="auto"/>
            <w:noWrap/>
            <w:vAlign w:val="center"/>
            <w:hideMark/>
          </w:tcPr>
          <w:p w:rsidR="00891774" w:rsidRPr="00891774" w:rsidRDefault="00891774" w:rsidP="00891774">
            <w:pPr>
              <w:jc w:val="center"/>
              <w:rPr>
                <w:rFonts w:ascii="Calibri" w:hAnsi="Calibri"/>
                <w:color w:val="000000"/>
                <w:sz w:val="22"/>
                <w:szCs w:val="22"/>
                <w:lang w:val="ru-RU"/>
              </w:rPr>
            </w:pPr>
            <w:r w:rsidRPr="00891774">
              <w:rPr>
                <w:rFonts w:ascii="Calibri" w:hAnsi="Calibri"/>
                <w:color w:val="000000"/>
                <w:sz w:val="22"/>
                <w:szCs w:val="22"/>
                <w:lang w:val="ru-RU"/>
              </w:rPr>
              <w:t>381386,76</w:t>
            </w:r>
          </w:p>
        </w:tc>
        <w:tc>
          <w:tcPr>
            <w:tcW w:w="222" w:type="dxa"/>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c>
          <w:tcPr>
            <w:tcW w:w="222" w:type="dxa"/>
            <w:gridSpan w:val="2"/>
            <w:tcBorders>
              <w:top w:val="nil"/>
              <w:left w:val="nil"/>
              <w:bottom w:val="nil"/>
              <w:right w:val="nil"/>
            </w:tcBorders>
            <w:shd w:val="clear" w:color="auto" w:fill="auto"/>
            <w:noWrap/>
            <w:vAlign w:val="bottom"/>
            <w:hideMark/>
          </w:tcPr>
          <w:p w:rsidR="00891774" w:rsidRPr="00891774" w:rsidRDefault="00891774" w:rsidP="00891774">
            <w:pPr>
              <w:rPr>
                <w:rFonts w:ascii="Calibri" w:hAnsi="Calibri"/>
                <w:color w:val="000000"/>
                <w:sz w:val="22"/>
                <w:szCs w:val="22"/>
                <w:lang w:val="ru-RU"/>
              </w:rPr>
            </w:pPr>
          </w:p>
        </w:tc>
      </w:tr>
    </w:tbl>
    <w:p w:rsidR="00891774" w:rsidRPr="00891774" w:rsidRDefault="00891774" w:rsidP="00891774">
      <w:pPr>
        <w:jc w:val="both"/>
        <w:rPr>
          <w:rFonts w:eastAsiaTheme="minorHAnsi"/>
          <w:szCs w:val="28"/>
          <w:lang w:eastAsia="en-US"/>
        </w:rPr>
      </w:pPr>
    </w:p>
    <w:p w:rsidR="00891774" w:rsidRPr="00891774" w:rsidRDefault="00891774" w:rsidP="00891774">
      <w:pPr>
        <w:jc w:val="both"/>
        <w:rPr>
          <w:rFonts w:eastAsiaTheme="minorHAnsi"/>
          <w:szCs w:val="28"/>
          <w:lang w:eastAsia="en-US"/>
        </w:rPr>
      </w:pPr>
      <w:r w:rsidRPr="00891774">
        <w:rPr>
          <w:rFonts w:eastAsiaTheme="minorHAnsi"/>
          <w:szCs w:val="28"/>
          <w:lang w:eastAsia="en-US"/>
        </w:rPr>
        <w:tab/>
        <w:t>За звітний період вдалось стабілізувати основні показники здоров’я населення.</w:t>
      </w:r>
    </w:p>
    <w:p w:rsidR="00891774" w:rsidRPr="00891774" w:rsidRDefault="00891774" w:rsidP="00891774">
      <w:pPr>
        <w:jc w:val="both"/>
        <w:rPr>
          <w:rFonts w:eastAsiaTheme="minorHAnsi"/>
          <w:szCs w:val="28"/>
          <w:lang w:eastAsia="en-US"/>
        </w:rPr>
      </w:pPr>
      <w:r w:rsidRPr="00891774">
        <w:rPr>
          <w:rFonts w:eastAsiaTheme="minorHAnsi"/>
          <w:szCs w:val="28"/>
          <w:lang w:eastAsia="en-US"/>
        </w:rPr>
        <w:tab/>
        <w:t xml:space="preserve">Дещо покращилась демографічна ситуація в районі. За 2014 рік показник смертності  на 1000 населення склав 17,8,  показник народжуваності  9,3, природний приріст населення негативний і склав ( - 8,5) при -8,6 в 2012 році, що на рівні </w:t>
      </w:r>
      <w:proofErr w:type="spellStart"/>
      <w:r w:rsidRPr="00891774">
        <w:rPr>
          <w:rFonts w:eastAsiaTheme="minorHAnsi"/>
          <w:szCs w:val="28"/>
          <w:lang w:eastAsia="en-US"/>
        </w:rPr>
        <w:t>середьообласних</w:t>
      </w:r>
      <w:proofErr w:type="spellEnd"/>
      <w:r w:rsidRPr="00891774">
        <w:rPr>
          <w:rFonts w:eastAsiaTheme="minorHAnsi"/>
          <w:szCs w:val="28"/>
          <w:lang w:eastAsia="en-US"/>
        </w:rPr>
        <w:t>.</w:t>
      </w:r>
    </w:p>
    <w:p w:rsidR="00891774" w:rsidRPr="00891774" w:rsidRDefault="00891774" w:rsidP="00891774">
      <w:pPr>
        <w:jc w:val="both"/>
        <w:rPr>
          <w:rFonts w:eastAsiaTheme="minorHAnsi"/>
          <w:szCs w:val="28"/>
          <w:lang w:eastAsia="en-US"/>
        </w:rPr>
      </w:pPr>
      <w:r w:rsidRPr="00891774">
        <w:rPr>
          <w:rFonts w:eastAsiaTheme="minorHAnsi"/>
          <w:szCs w:val="28"/>
          <w:lang w:eastAsia="en-US"/>
        </w:rPr>
        <w:tab/>
        <w:t>Зменшення кількості населення відбувається, насамперед, за рахунок від’ємного приросту. Показник народжуваності менший показника смертності населення.</w:t>
      </w:r>
    </w:p>
    <w:p w:rsidR="00891774" w:rsidRPr="00891774" w:rsidRDefault="00891774" w:rsidP="00891774">
      <w:pPr>
        <w:spacing w:line="276" w:lineRule="auto"/>
        <w:rPr>
          <w:rFonts w:eastAsiaTheme="minorHAnsi"/>
          <w:sz w:val="24"/>
          <w:szCs w:val="24"/>
          <w:lang w:eastAsia="en-US"/>
        </w:rPr>
      </w:pPr>
    </w:p>
    <w:tbl>
      <w:tblPr>
        <w:tblStyle w:val="a9"/>
        <w:tblW w:w="0" w:type="auto"/>
        <w:tblLook w:val="04A0" w:firstRow="1" w:lastRow="0" w:firstColumn="1" w:lastColumn="0" w:noHBand="0" w:noVBand="1"/>
      </w:tblPr>
      <w:tblGrid>
        <w:gridCol w:w="3190"/>
        <w:gridCol w:w="3190"/>
        <w:gridCol w:w="3191"/>
      </w:tblGrid>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 xml:space="preserve">Назва показника                                                                              </w:t>
            </w:r>
          </w:p>
        </w:tc>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 xml:space="preserve">                2014 р.</w:t>
            </w:r>
          </w:p>
        </w:tc>
        <w:tc>
          <w:tcPr>
            <w:tcW w:w="3191"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 xml:space="preserve">          </w:t>
            </w:r>
            <w:r w:rsidRPr="00891774">
              <w:rPr>
                <w:rFonts w:eastAsiaTheme="minorHAnsi"/>
                <w:sz w:val="24"/>
                <w:szCs w:val="24"/>
                <w:lang w:val="en-US" w:eastAsia="en-US"/>
              </w:rPr>
              <w:t xml:space="preserve">     </w:t>
            </w:r>
            <w:r w:rsidRPr="00891774">
              <w:rPr>
                <w:rFonts w:eastAsiaTheme="minorHAnsi"/>
                <w:sz w:val="24"/>
                <w:szCs w:val="24"/>
                <w:lang w:eastAsia="en-US"/>
              </w:rPr>
              <w:t xml:space="preserve">  2013р.</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Народжуваність</w:t>
            </w:r>
          </w:p>
        </w:tc>
        <w:tc>
          <w:tcPr>
            <w:tcW w:w="3190"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9,3</w:t>
            </w:r>
          </w:p>
        </w:tc>
        <w:tc>
          <w:tcPr>
            <w:tcW w:w="3191" w:type="dxa"/>
          </w:tcPr>
          <w:p w:rsidR="00891774" w:rsidRPr="00891774" w:rsidRDefault="00891774" w:rsidP="00891774">
            <w:pPr>
              <w:jc w:val="center"/>
              <w:rPr>
                <w:rFonts w:eastAsiaTheme="minorHAnsi"/>
                <w:sz w:val="24"/>
                <w:szCs w:val="24"/>
                <w:lang w:val="en-US" w:eastAsia="en-US"/>
              </w:rPr>
            </w:pPr>
            <w:r w:rsidRPr="00891774">
              <w:rPr>
                <w:rFonts w:eastAsiaTheme="minorHAnsi"/>
                <w:sz w:val="24"/>
                <w:szCs w:val="24"/>
                <w:lang w:val="en-US" w:eastAsia="en-US"/>
              </w:rPr>
              <w:t>9</w:t>
            </w:r>
            <w:r w:rsidRPr="00891774">
              <w:rPr>
                <w:rFonts w:eastAsiaTheme="minorHAnsi"/>
                <w:sz w:val="24"/>
                <w:szCs w:val="24"/>
                <w:lang w:eastAsia="en-US"/>
              </w:rPr>
              <w:t>,</w:t>
            </w:r>
            <w:r w:rsidRPr="00891774">
              <w:rPr>
                <w:rFonts w:eastAsiaTheme="minorHAnsi"/>
                <w:sz w:val="24"/>
                <w:szCs w:val="24"/>
                <w:lang w:val="en-US" w:eastAsia="en-US"/>
              </w:rPr>
              <w:t>5</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Смертність</w:t>
            </w:r>
          </w:p>
        </w:tc>
        <w:tc>
          <w:tcPr>
            <w:tcW w:w="3190"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17,8</w:t>
            </w:r>
          </w:p>
        </w:tc>
        <w:tc>
          <w:tcPr>
            <w:tcW w:w="3191" w:type="dxa"/>
          </w:tcPr>
          <w:p w:rsidR="00891774" w:rsidRPr="00891774" w:rsidRDefault="00891774" w:rsidP="00891774">
            <w:pPr>
              <w:jc w:val="center"/>
              <w:rPr>
                <w:rFonts w:eastAsiaTheme="minorHAnsi"/>
                <w:sz w:val="24"/>
                <w:szCs w:val="24"/>
                <w:lang w:val="en-US" w:eastAsia="en-US"/>
              </w:rPr>
            </w:pPr>
            <w:r w:rsidRPr="00891774">
              <w:rPr>
                <w:rFonts w:eastAsiaTheme="minorHAnsi"/>
                <w:sz w:val="24"/>
                <w:szCs w:val="24"/>
                <w:lang w:eastAsia="en-US"/>
              </w:rPr>
              <w:t>18,</w:t>
            </w:r>
            <w:r w:rsidRPr="00891774">
              <w:rPr>
                <w:rFonts w:eastAsiaTheme="minorHAnsi"/>
                <w:sz w:val="24"/>
                <w:szCs w:val="24"/>
                <w:lang w:val="en-US" w:eastAsia="en-US"/>
              </w:rPr>
              <w:t>1</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Природний приріст</w:t>
            </w:r>
          </w:p>
        </w:tc>
        <w:tc>
          <w:tcPr>
            <w:tcW w:w="3190"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-8,5</w:t>
            </w:r>
          </w:p>
        </w:tc>
        <w:tc>
          <w:tcPr>
            <w:tcW w:w="3191" w:type="dxa"/>
          </w:tcPr>
          <w:p w:rsidR="00891774" w:rsidRPr="00891774" w:rsidRDefault="00891774" w:rsidP="00891774">
            <w:pPr>
              <w:jc w:val="center"/>
              <w:rPr>
                <w:rFonts w:eastAsiaTheme="minorHAnsi"/>
                <w:sz w:val="24"/>
                <w:szCs w:val="24"/>
                <w:lang w:val="en-US" w:eastAsia="en-US"/>
              </w:rPr>
            </w:pPr>
            <w:r w:rsidRPr="00891774">
              <w:rPr>
                <w:rFonts w:eastAsiaTheme="minorHAnsi"/>
                <w:sz w:val="24"/>
                <w:szCs w:val="24"/>
                <w:lang w:eastAsia="en-US"/>
              </w:rPr>
              <w:t>-</w:t>
            </w:r>
            <w:r w:rsidRPr="00891774">
              <w:rPr>
                <w:rFonts w:eastAsiaTheme="minorHAnsi"/>
                <w:sz w:val="24"/>
                <w:szCs w:val="24"/>
                <w:lang w:val="en-US" w:eastAsia="en-US"/>
              </w:rPr>
              <w:t>8</w:t>
            </w:r>
            <w:r w:rsidRPr="00891774">
              <w:rPr>
                <w:rFonts w:eastAsiaTheme="minorHAnsi"/>
                <w:sz w:val="24"/>
                <w:szCs w:val="24"/>
                <w:lang w:eastAsia="en-US"/>
              </w:rPr>
              <w:t>,</w:t>
            </w:r>
            <w:r w:rsidRPr="00891774">
              <w:rPr>
                <w:rFonts w:eastAsiaTheme="minorHAnsi"/>
                <w:sz w:val="24"/>
                <w:szCs w:val="24"/>
                <w:lang w:val="en-US" w:eastAsia="en-US"/>
              </w:rPr>
              <w:t>6</w:t>
            </w:r>
          </w:p>
        </w:tc>
      </w:tr>
    </w:tbl>
    <w:p w:rsidR="00891774" w:rsidRPr="00891774" w:rsidRDefault="00891774" w:rsidP="00891774">
      <w:pPr>
        <w:spacing w:line="276" w:lineRule="auto"/>
        <w:rPr>
          <w:rFonts w:eastAsiaTheme="minorHAnsi"/>
          <w:sz w:val="24"/>
          <w:szCs w:val="24"/>
          <w:lang w:eastAsia="en-US"/>
        </w:rPr>
      </w:pPr>
    </w:p>
    <w:p w:rsidR="00891774" w:rsidRPr="00891774" w:rsidRDefault="00891774" w:rsidP="00891774">
      <w:pPr>
        <w:widowControl w:val="0"/>
        <w:autoSpaceDE w:val="0"/>
        <w:autoSpaceDN w:val="0"/>
        <w:adjustRightInd w:val="0"/>
        <w:spacing w:line="360" w:lineRule="auto"/>
        <w:rPr>
          <w:rFonts w:eastAsiaTheme="minorHAnsi"/>
          <w:szCs w:val="28"/>
          <w:lang w:eastAsia="en-US"/>
        </w:rPr>
      </w:pPr>
      <w:r w:rsidRPr="00891774">
        <w:rPr>
          <w:rFonts w:eastAsiaTheme="minorHAnsi"/>
          <w:szCs w:val="28"/>
          <w:lang w:eastAsia="en-US"/>
        </w:rPr>
        <w:t>Кількість відвідувань сімейних лікарів</w:t>
      </w:r>
    </w:p>
    <w:tbl>
      <w:tblPr>
        <w:tblW w:w="5936" w:type="pct"/>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566"/>
        <w:gridCol w:w="852"/>
        <w:gridCol w:w="709"/>
        <w:gridCol w:w="566"/>
        <w:gridCol w:w="709"/>
        <w:gridCol w:w="852"/>
        <w:gridCol w:w="425"/>
        <w:gridCol w:w="709"/>
        <w:gridCol w:w="709"/>
        <w:gridCol w:w="432"/>
        <w:gridCol w:w="709"/>
        <w:gridCol w:w="568"/>
        <w:gridCol w:w="709"/>
        <w:gridCol w:w="284"/>
        <w:gridCol w:w="566"/>
        <w:gridCol w:w="425"/>
        <w:gridCol w:w="568"/>
        <w:gridCol w:w="557"/>
      </w:tblGrid>
      <w:tr w:rsidR="00891774" w:rsidRPr="00891774" w:rsidTr="000865BB">
        <w:trPr>
          <w:cantSplit/>
          <w:trHeight w:val="249"/>
        </w:trPr>
        <w:tc>
          <w:tcPr>
            <w:tcW w:w="197" w:type="pct"/>
            <w:vMerge w:val="restart"/>
            <w:textDirection w:val="btLr"/>
            <w:vAlign w:val="center"/>
          </w:tcPr>
          <w:p w:rsidR="00891774" w:rsidRPr="00891774" w:rsidRDefault="00891774" w:rsidP="00891774">
            <w:pPr>
              <w:spacing w:after="200" w:line="276" w:lineRule="auto"/>
              <w:ind w:right="113"/>
              <w:jc w:val="center"/>
              <w:rPr>
                <w:rFonts w:eastAsiaTheme="minorHAnsi"/>
                <w:sz w:val="18"/>
                <w:szCs w:val="18"/>
                <w:lang w:eastAsia="en-US"/>
              </w:rPr>
            </w:pPr>
          </w:p>
        </w:tc>
        <w:tc>
          <w:tcPr>
            <w:tcW w:w="249"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p>
        </w:tc>
        <w:tc>
          <w:tcPr>
            <w:tcW w:w="375"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Всього</w:t>
            </w:r>
          </w:p>
        </w:tc>
        <w:tc>
          <w:tcPr>
            <w:tcW w:w="312"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 xml:space="preserve">З </w:t>
            </w:r>
            <w:proofErr w:type="spellStart"/>
            <w:r w:rsidRPr="00891774">
              <w:rPr>
                <w:rFonts w:eastAsiaTheme="minorHAnsi"/>
                <w:sz w:val="16"/>
                <w:szCs w:val="16"/>
                <w:lang w:eastAsia="en-US"/>
              </w:rPr>
              <w:t>проф.метою</w:t>
            </w:r>
            <w:proofErr w:type="spellEnd"/>
          </w:p>
        </w:tc>
        <w:tc>
          <w:tcPr>
            <w:tcW w:w="249"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 xml:space="preserve">% відвід. з </w:t>
            </w:r>
            <w:proofErr w:type="spellStart"/>
            <w:r w:rsidRPr="00891774">
              <w:rPr>
                <w:rFonts w:eastAsiaTheme="minorHAnsi"/>
                <w:sz w:val="16"/>
                <w:szCs w:val="16"/>
                <w:lang w:eastAsia="en-US"/>
              </w:rPr>
              <w:t>проф.метою</w:t>
            </w:r>
            <w:proofErr w:type="spellEnd"/>
          </w:p>
        </w:tc>
        <w:tc>
          <w:tcPr>
            <w:tcW w:w="1688" w:type="pct"/>
            <w:gridSpan w:val="6"/>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З приводу захворювання</w:t>
            </w:r>
          </w:p>
        </w:tc>
        <w:tc>
          <w:tcPr>
            <w:tcW w:w="999" w:type="pct"/>
            <w:gridSpan w:val="4"/>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 xml:space="preserve">Закінчили лікування </w:t>
            </w:r>
          </w:p>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у сімейного лікаря</w:t>
            </w:r>
          </w:p>
        </w:tc>
        <w:tc>
          <w:tcPr>
            <w:tcW w:w="249"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Направлено до «вузького» спеціаліста</w:t>
            </w:r>
          </w:p>
        </w:tc>
        <w:tc>
          <w:tcPr>
            <w:tcW w:w="187"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 до плану відвід.</w:t>
            </w:r>
          </w:p>
        </w:tc>
        <w:tc>
          <w:tcPr>
            <w:tcW w:w="250" w:type="pct"/>
            <w:vMerge w:val="restart"/>
            <w:textDirection w:val="btLr"/>
            <w:vAlign w:val="center"/>
          </w:tcPr>
          <w:p w:rsidR="00891774" w:rsidRPr="00891774" w:rsidRDefault="00891774" w:rsidP="00891774">
            <w:pPr>
              <w:spacing w:after="200" w:line="276" w:lineRule="auto"/>
              <w:ind w:right="113"/>
              <w:jc w:val="center"/>
              <w:rPr>
                <w:rFonts w:eastAsiaTheme="minorHAnsi"/>
                <w:spacing w:val="-6"/>
                <w:sz w:val="16"/>
                <w:szCs w:val="16"/>
                <w:lang w:eastAsia="en-US"/>
              </w:rPr>
            </w:pPr>
            <w:proofErr w:type="spellStart"/>
            <w:r w:rsidRPr="00891774">
              <w:rPr>
                <w:rFonts w:eastAsiaTheme="minorHAnsi"/>
                <w:spacing w:val="-6"/>
                <w:sz w:val="16"/>
                <w:szCs w:val="16"/>
                <w:lang w:eastAsia="en-US"/>
              </w:rPr>
              <w:t>Госпіталіз</w:t>
            </w:r>
            <w:proofErr w:type="spellEnd"/>
            <w:r w:rsidRPr="00891774">
              <w:rPr>
                <w:rFonts w:eastAsiaTheme="minorHAnsi"/>
                <w:spacing w:val="-6"/>
                <w:sz w:val="16"/>
                <w:szCs w:val="16"/>
                <w:lang w:eastAsia="en-US"/>
              </w:rPr>
              <w:t>. до лікарні вторинного та третин. рівня</w:t>
            </w:r>
          </w:p>
        </w:tc>
        <w:tc>
          <w:tcPr>
            <w:tcW w:w="245"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Рівень госпіталізації на 1000 жителів</w:t>
            </w:r>
          </w:p>
        </w:tc>
      </w:tr>
      <w:tr w:rsidR="00891774" w:rsidRPr="00891774" w:rsidTr="000865BB">
        <w:trPr>
          <w:cantSplit/>
          <w:trHeight w:val="249"/>
        </w:trPr>
        <w:tc>
          <w:tcPr>
            <w:tcW w:w="197" w:type="pct"/>
            <w:vMerge/>
            <w:vAlign w:val="center"/>
          </w:tcPr>
          <w:p w:rsidR="00891774" w:rsidRPr="00891774" w:rsidRDefault="00891774" w:rsidP="00891774">
            <w:pPr>
              <w:spacing w:after="200" w:line="276" w:lineRule="auto"/>
              <w:jc w:val="center"/>
              <w:rPr>
                <w:rFonts w:eastAsiaTheme="minorHAnsi"/>
                <w:sz w:val="18"/>
                <w:szCs w:val="18"/>
                <w:lang w:eastAsia="en-US"/>
              </w:rPr>
            </w:pPr>
          </w:p>
        </w:tc>
        <w:tc>
          <w:tcPr>
            <w:tcW w:w="249"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375"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312"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249"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874" w:type="pct"/>
            <w:gridSpan w:val="3"/>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амбулаторно</w:t>
            </w:r>
          </w:p>
        </w:tc>
        <w:tc>
          <w:tcPr>
            <w:tcW w:w="814" w:type="pct"/>
            <w:gridSpan w:val="3"/>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вдома</w:t>
            </w:r>
          </w:p>
        </w:tc>
        <w:tc>
          <w:tcPr>
            <w:tcW w:w="312"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proofErr w:type="spellStart"/>
            <w:r w:rsidRPr="00891774">
              <w:rPr>
                <w:rFonts w:eastAsiaTheme="minorHAnsi"/>
                <w:sz w:val="16"/>
                <w:szCs w:val="16"/>
                <w:lang w:eastAsia="en-US"/>
              </w:rPr>
              <w:t>Амбул</w:t>
            </w:r>
            <w:proofErr w:type="spellEnd"/>
            <w:r w:rsidRPr="00891774">
              <w:rPr>
                <w:rFonts w:eastAsiaTheme="minorHAnsi"/>
                <w:sz w:val="16"/>
                <w:szCs w:val="16"/>
                <w:lang w:eastAsia="en-US"/>
              </w:rPr>
              <w:t>.</w:t>
            </w:r>
          </w:p>
        </w:tc>
        <w:tc>
          <w:tcPr>
            <w:tcW w:w="250"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 xml:space="preserve">Денний </w:t>
            </w:r>
            <w:proofErr w:type="spellStart"/>
            <w:r w:rsidRPr="00891774">
              <w:rPr>
                <w:rFonts w:eastAsiaTheme="minorHAnsi"/>
                <w:sz w:val="16"/>
                <w:szCs w:val="16"/>
                <w:lang w:eastAsia="en-US"/>
              </w:rPr>
              <w:t>стац</w:t>
            </w:r>
            <w:proofErr w:type="spellEnd"/>
            <w:r w:rsidRPr="00891774">
              <w:rPr>
                <w:rFonts w:eastAsiaTheme="minorHAnsi"/>
                <w:sz w:val="16"/>
                <w:szCs w:val="16"/>
                <w:lang w:eastAsia="en-US"/>
              </w:rPr>
              <w:t>.</w:t>
            </w:r>
          </w:p>
        </w:tc>
        <w:tc>
          <w:tcPr>
            <w:tcW w:w="312"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 xml:space="preserve">Домашній </w:t>
            </w:r>
            <w:proofErr w:type="spellStart"/>
            <w:r w:rsidRPr="00891774">
              <w:rPr>
                <w:rFonts w:eastAsiaTheme="minorHAnsi"/>
                <w:sz w:val="16"/>
                <w:szCs w:val="16"/>
                <w:lang w:eastAsia="en-US"/>
              </w:rPr>
              <w:t>стац</w:t>
            </w:r>
            <w:proofErr w:type="spellEnd"/>
            <w:r w:rsidRPr="00891774">
              <w:rPr>
                <w:rFonts w:eastAsiaTheme="minorHAnsi"/>
                <w:sz w:val="16"/>
                <w:szCs w:val="16"/>
                <w:lang w:eastAsia="en-US"/>
              </w:rPr>
              <w:t>.</w:t>
            </w:r>
          </w:p>
        </w:tc>
        <w:tc>
          <w:tcPr>
            <w:tcW w:w="125" w:type="pct"/>
            <w:vMerge w:val="restar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 xml:space="preserve">В </w:t>
            </w:r>
            <w:proofErr w:type="spellStart"/>
            <w:r w:rsidRPr="00891774">
              <w:rPr>
                <w:rFonts w:eastAsiaTheme="minorHAnsi"/>
                <w:sz w:val="16"/>
                <w:szCs w:val="16"/>
                <w:lang w:eastAsia="en-US"/>
              </w:rPr>
              <w:t>стац.дільн</w:t>
            </w:r>
            <w:proofErr w:type="spellEnd"/>
            <w:r w:rsidRPr="00891774">
              <w:rPr>
                <w:rFonts w:eastAsiaTheme="minorHAnsi"/>
                <w:sz w:val="16"/>
                <w:szCs w:val="16"/>
                <w:lang w:eastAsia="en-US"/>
              </w:rPr>
              <w:t>.</w:t>
            </w:r>
          </w:p>
        </w:tc>
        <w:tc>
          <w:tcPr>
            <w:tcW w:w="249"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187"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250"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245" w:type="pct"/>
            <w:vMerge/>
            <w:vAlign w:val="center"/>
          </w:tcPr>
          <w:p w:rsidR="00891774" w:rsidRPr="00891774" w:rsidRDefault="00891774" w:rsidP="00891774">
            <w:pPr>
              <w:spacing w:after="200" w:line="276" w:lineRule="auto"/>
              <w:jc w:val="center"/>
              <w:rPr>
                <w:rFonts w:eastAsiaTheme="minorHAnsi"/>
                <w:sz w:val="16"/>
                <w:szCs w:val="16"/>
                <w:lang w:eastAsia="en-US"/>
              </w:rPr>
            </w:pPr>
          </w:p>
        </w:tc>
      </w:tr>
      <w:tr w:rsidR="00891774" w:rsidRPr="00891774" w:rsidTr="000865BB">
        <w:trPr>
          <w:cantSplit/>
          <w:trHeight w:val="1134"/>
        </w:trPr>
        <w:tc>
          <w:tcPr>
            <w:tcW w:w="197" w:type="pct"/>
            <w:vMerge/>
            <w:vAlign w:val="center"/>
          </w:tcPr>
          <w:p w:rsidR="00891774" w:rsidRPr="00891774" w:rsidRDefault="00891774" w:rsidP="00891774">
            <w:pPr>
              <w:spacing w:after="200" w:line="276" w:lineRule="auto"/>
              <w:jc w:val="center"/>
              <w:rPr>
                <w:rFonts w:eastAsiaTheme="minorHAnsi"/>
                <w:sz w:val="18"/>
                <w:szCs w:val="18"/>
                <w:lang w:eastAsia="en-US"/>
              </w:rPr>
            </w:pPr>
          </w:p>
        </w:tc>
        <w:tc>
          <w:tcPr>
            <w:tcW w:w="249"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375"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312"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249"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312" w:type="pc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Дорослі</w:t>
            </w:r>
          </w:p>
        </w:tc>
        <w:tc>
          <w:tcPr>
            <w:tcW w:w="375"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Діти до 18р.</w:t>
            </w:r>
          </w:p>
        </w:tc>
        <w:tc>
          <w:tcPr>
            <w:tcW w:w="187"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 xml:space="preserve">На 1 </w:t>
            </w:r>
            <w:proofErr w:type="spellStart"/>
            <w:r w:rsidRPr="00891774">
              <w:rPr>
                <w:rFonts w:eastAsiaTheme="minorHAnsi"/>
                <w:sz w:val="16"/>
                <w:szCs w:val="16"/>
                <w:lang w:eastAsia="en-US"/>
              </w:rPr>
              <w:t>мешк</w:t>
            </w:r>
            <w:proofErr w:type="spellEnd"/>
            <w:r w:rsidRPr="00891774">
              <w:rPr>
                <w:rFonts w:eastAsiaTheme="minorHAnsi"/>
                <w:sz w:val="16"/>
                <w:szCs w:val="16"/>
                <w:lang w:eastAsia="en-US"/>
              </w:rPr>
              <w:t xml:space="preserve"> регіону</w:t>
            </w:r>
          </w:p>
        </w:tc>
        <w:tc>
          <w:tcPr>
            <w:tcW w:w="312" w:type="pc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z w:val="16"/>
                <w:szCs w:val="16"/>
                <w:lang w:eastAsia="en-US"/>
              </w:rPr>
              <w:t>Дорослі</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Діти до 18р.</w:t>
            </w:r>
          </w:p>
        </w:tc>
        <w:tc>
          <w:tcPr>
            <w:tcW w:w="190"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 xml:space="preserve">На 1 </w:t>
            </w:r>
            <w:proofErr w:type="spellStart"/>
            <w:r w:rsidRPr="00891774">
              <w:rPr>
                <w:rFonts w:eastAsiaTheme="minorHAnsi"/>
                <w:sz w:val="16"/>
                <w:szCs w:val="16"/>
                <w:lang w:eastAsia="en-US"/>
              </w:rPr>
              <w:t>мешк</w:t>
            </w:r>
            <w:proofErr w:type="spellEnd"/>
            <w:r w:rsidRPr="00891774">
              <w:rPr>
                <w:rFonts w:eastAsiaTheme="minorHAnsi"/>
                <w:sz w:val="16"/>
                <w:szCs w:val="16"/>
                <w:lang w:eastAsia="en-US"/>
              </w:rPr>
              <w:t xml:space="preserve"> регіону</w:t>
            </w:r>
          </w:p>
        </w:tc>
        <w:tc>
          <w:tcPr>
            <w:tcW w:w="312"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250"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312"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125"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249"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187"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250" w:type="pct"/>
            <w:vMerge/>
            <w:vAlign w:val="center"/>
          </w:tcPr>
          <w:p w:rsidR="00891774" w:rsidRPr="00891774" w:rsidRDefault="00891774" w:rsidP="00891774">
            <w:pPr>
              <w:spacing w:after="200" w:line="276" w:lineRule="auto"/>
              <w:jc w:val="center"/>
              <w:rPr>
                <w:rFonts w:eastAsiaTheme="minorHAnsi"/>
                <w:sz w:val="16"/>
                <w:szCs w:val="16"/>
                <w:lang w:eastAsia="en-US"/>
              </w:rPr>
            </w:pPr>
          </w:p>
        </w:tc>
        <w:tc>
          <w:tcPr>
            <w:tcW w:w="245" w:type="pct"/>
            <w:vMerge/>
            <w:vAlign w:val="center"/>
          </w:tcPr>
          <w:p w:rsidR="00891774" w:rsidRPr="00891774" w:rsidRDefault="00891774" w:rsidP="00891774">
            <w:pPr>
              <w:spacing w:after="200" w:line="276" w:lineRule="auto"/>
              <w:jc w:val="center"/>
              <w:rPr>
                <w:rFonts w:eastAsiaTheme="minorHAnsi"/>
                <w:sz w:val="16"/>
                <w:szCs w:val="16"/>
                <w:lang w:eastAsia="en-US"/>
              </w:rPr>
            </w:pPr>
          </w:p>
        </w:tc>
      </w:tr>
      <w:tr w:rsidR="00891774" w:rsidRPr="00891774" w:rsidTr="000865BB">
        <w:trPr>
          <w:cantSplit/>
          <w:trHeight w:val="909"/>
        </w:trPr>
        <w:tc>
          <w:tcPr>
            <w:tcW w:w="197" w:type="pct"/>
            <w:vMerge w:val="restart"/>
            <w:textDirection w:val="btLr"/>
            <w:vAlign w:val="center"/>
          </w:tcPr>
          <w:p w:rsidR="00891774" w:rsidRPr="00891774" w:rsidRDefault="00891774" w:rsidP="00891774">
            <w:pPr>
              <w:spacing w:after="200" w:line="276" w:lineRule="auto"/>
              <w:ind w:right="113"/>
              <w:jc w:val="center"/>
              <w:rPr>
                <w:rFonts w:eastAsiaTheme="minorHAnsi"/>
                <w:sz w:val="18"/>
                <w:szCs w:val="18"/>
                <w:lang w:eastAsia="en-US"/>
              </w:rPr>
            </w:pPr>
            <w:r w:rsidRPr="00891774">
              <w:rPr>
                <w:rFonts w:eastAsiaTheme="minorHAnsi"/>
                <w:sz w:val="18"/>
                <w:szCs w:val="18"/>
                <w:lang w:eastAsia="en-US"/>
              </w:rPr>
              <w:t xml:space="preserve">Район </w:t>
            </w:r>
          </w:p>
        </w:tc>
        <w:tc>
          <w:tcPr>
            <w:tcW w:w="249" w:type="pct"/>
            <w:textDirection w:val="btLr"/>
            <w:vAlign w:val="center"/>
          </w:tcPr>
          <w:p w:rsidR="00891774" w:rsidRPr="00891774" w:rsidRDefault="00891774" w:rsidP="00891774">
            <w:pPr>
              <w:spacing w:after="200" w:line="276" w:lineRule="auto"/>
              <w:ind w:right="113"/>
              <w:jc w:val="center"/>
              <w:rPr>
                <w:rFonts w:eastAsiaTheme="minorHAnsi"/>
                <w:sz w:val="16"/>
                <w:szCs w:val="16"/>
                <w:lang w:eastAsia="en-US"/>
              </w:rPr>
            </w:pPr>
            <w:r w:rsidRPr="00891774">
              <w:rPr>
                <w:rFonts w:eastAsiaTheme="minorHAnsi"/>
                <w:spacing w:val="-10"/>
                <w:sz w:val="16"/>
                <w:szCs w:val="16"/>
                <w:lang w:eastAsia="en-US"/>
              </w:rPr>
              <w:t>Попередній</w:t>
            </w:r>
            <w:r w:rsidRPr="00891774">
              <w:rPr>
                <w:rFonts w:eastAsiaTheme="minorHAnsi"/>
                <w:sz w:val="16"/>
                <w:szCs w:val="16"/>
                <w:lang w:eastAsia="en-US"/>
              </w:rPr>
              <w:t xml:space="preserve"> період</w:t>
            </w:r>
          </w:p>
        </w:tc>
        <w:tc>
          <w:tcPr>
            <w:tcW w:w="375"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102956</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24420</w:t>
            </w:r>
          </w:p>
        </w:tc>
        <w:tc>
          <w:tcPr>
            <w:tcW w:w="249"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23,7</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51738</w:t>
            </w:r>
          </w:p>
        </w:tc>
        <w:tc>
          <w:tcPr>
            <w:tcW w:w="375"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11594</w:t>
            </w:r>
          </w:p>
        </w:tc>
        <w:tc>
          <w:tcPr>
            <w:tcW w:w="187"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1,4</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13475</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1729</w:t>
            </w:r>
          </w:p>
        </w:tc>
        <w:tc>
          <w:tcPr>
            <w:tcW w:w="190"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0,3</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47321</w:t>
            </w:r>
          </w:p>
        </w:tc>
        <w:tc>
          <w:tcPr>
            <w:tcW w:w="250"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1190</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1447</w:t>
            </w:r>
          </w:p>
        </w:tc>
        <w:tc>
          <w:tcPr>
            <w:tcW w:w="125"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w:t>
            </w:r>
          </w:p>
        </w:tc>
        <w:tc>
          <w:tcPr>
            <w:tcW w:w="249"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4115</w:t>
            </w:r>
          </w:p>
        </w:tc>
        <w:tc>
          <w:tcPr>
            <w:tcW w:w="187"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4,0</w:t>
            </w:r>
          </w:p>
        </w:tc>
        <w:tc>
          <w:tcPr>
            <w:tcW w:w="250"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2049</w:t>
            </w:r>
          </w:p>
        </w:tc>
        <w:tc>
          <w:tcPr>
            <w:tcW w:w="245"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45,1</w:t>
            </w:r>
          </w:p>
        </w:tc>
      </w:tr>
      <w:tr w:rsidR="00891774" w:rsidRPr="00891774" w:rsidTr="000865BB">
        <w:trPr>
          <w:cantSplit/>
          <w:trHeight w:val="1134"/>
        </w:trPr>
        <w:tc>
          <w:tcPr>
            <w:tcW w:w="197" w:type="pct"/>
            <w:vMerge/>
            <w:textDirection w:val="btLr"/>
            <w:vAlign w:val="center"/>
          </w:tcPr>
          <w:p w:rsidR="00891774" w:rsidRPr="00891774" w:rsidRDefault="00891774" w:rsidP="00891774">
            <w:pPr>
              <w:spacing w:after="200" w:line="276" w:lineRule="auto"/>
              <w:ind w:right="113"/>
              <w:jc w:val="center"/>
              <w:rPr>
                <w:rFonts w:eastAsiaTheme="minorHAnsi"/>
                <w:sz w:val="18"/>
                <w:szCs w:val="18"/>
                <w:lang w:eastAsia="en-US"/>
              </w:rPr>
            </w:pPr>
          </w:p>
        </w:tc>
        <w:tc>
          <w:tcPr>
            <w:tcW w:w="249" w:type="pct"/>
            <w:textDirection w:val="btLr"/>
            <w:vAlign w:val="center"/>
          </w:tcPr>
          <w:p w:rsidR="00891774" w:rsidRPr="00891774" w:rsidRDefault="00891774" w:rsidP="00891774">
            <w:pPr>
              <w:spacing w:after="200" w:line="276" w:lineRule="auto"/>
              <w:ind w:right="113"/>
              <w:jc w:val="center"/>
              <w:rPr>
                <w:rFonts w:eastAsiaTheme="minorHAnsi"/>
                <w:spacing w:val="-10"/>
                <w:sz w:val="16"/>
                <w:szCs w:val="16"/>
                <w:lang w:eastAsia="en-US"/>
              </w:rPr>
            </w:pPr>
            <w:r w:rsidRPr="00891774">
              <w:rPr>
                <w:rFonts w:eastAsiaTheme="minorHAnsi"/>
                <w:sz w:val="16"/>
                <w:szCs w:val="16"/>
                <w:lang w:eastAsia="en-US"/>
              </w:rPr>
              <w:t>Звітний</w:t>
            </w:r>
            <w:r w:rsidRPr="00891774">
              <w:rPr>
                <w:rFonts w:eastAsiaTheme="minorHAnsi"/>
                <w:spacing w:val="-10"/>
                <w:sz w:val="16"/>
                <w:szCs w:val="16"/>
                <w:lang w:val="en-US" w:eastAsia="en-US"/>
              </w:rPr>
              <w:t xml:space="preserve"> </w:t>
            </w:r>
            <w:r w:rsidRPr="00891774">
              <w:rPr>
                <w:rFonts w:eastAsiaTheme="minorHAnsi"/>
                <w:spacing w:val="-10"/>
                <w:sz w:val="16"/>
                <w:szCs w:val="16"/>
                <w:lang w:eastAsia="en-US"/>
              </w:rPr>
              <w:t xml:space="preserve"> рік  </w:t>
            </w:r>
          </w:p>
        </w:tc>
        <w:tc>
          <w:tcPr>
            <w:tcW w:w="375"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125780</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37474</w:t>
            </w:r>
          </w:p>
        </w:tc>
        <w:tc>
          <w:tcPr>
            <w:tcW w:w="249"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29,8</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62552</w:t>
            </w:r>
          </w:p>
        </w:tc>
        <w:tc>
          <w:tcPr>
            <w:tcW w:w="375"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25754</w:t>
            </w:r>
          </w:p>
        </w:tc>
        <w:tc>
          <w:tcPr>
            <w:tcW w:w="187"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1,8</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14917</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4747</w:t>
            </w:r>
          </w:p>
        </w:tc>
        <w:tc>
          <w:tcPr>
            <w:tcW w:w="190"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0,5</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57172</w:t>
            </w:r>
          </w:p>
        </w:tc>
        <w:tc>
          <w:tcPr>
            <w:tcW w:w="250"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981</w:t>
            </w:r>
          </w:p>
        </w:tc>
        <w:tc>
          <w:tcPr>
            <w:tcW w:w="312"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1890</w:t>
            </w:r>
          </w:p>
        </w:tc>
        <w:tc>
          <w:tcPr>
            <w:tcW w:w="125"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w:t>
            </w:r>
          </w:p>
        </w:tc>
        <w:tc>
          <w:tcPr>
            <w:tcW w:w="249"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4941</w:t>
            </w:r>
          </w:p>
        </w:tc>
        <w:tc>
          <w:tcPr>
            <w:tcW w:w="187"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3,9</w:t>
            </w:r>
          </w:p>
        </w:tc>
        <w:tc>
          <w:tcPr>
            <w:tcW w:w="250"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2119</w:t>
            </w:r>
          </w:p>
        </w:tc>
        <w:tc>
          <w:tcPr>
            <w:tcW w:w="245" w:type="pct"/>
            <w:vAlign w:val="center"/>
          </w:tcPr>
          <w:p w:rsidR="00891774" w:rsidRPr="00891774" w:rsidRDefault="00891774" w:rsidP="00891774">
            <w:pPr>
              <w:spacing w:after="200" w:line="276" w:lineRule="auto"/>
              <w:jc w:val="center"/>
              <w:rPr>
                <w:rFonts w:eastAsiaTheme="minorHAnsi"/>
                <w:sz w:val="16"/>
                <w:szCs w:val="16"/>
                <w:lang w:eastAsia="en-US"/>
              </w:rPr>
            </w:pPr>
            <w:r w:rsidRPr="00891774">
              <w:rPr>
                <w:rFonts w:eastAsiaTheme="minorHAnsi"/>
                <w:sz w:val="16"/>
                <w:szCs w:val="16"/>
                <w:lang w:eastAsia="en-US"/>
              </w:rPr>
              <w:t>43,8</w:t>
            </w:r>
          </w:p>
        </w:tc>
      </w:tr>
    </w:tbl>
    <w:p w:rsidR="00891774" w:rsidRPr="00891774" w:rsidRDefault="00891774" w:rsidP="00891774">
      <w:pPr>
        <w:spacing w:after="200" w:line="276" w:lineRule="auto"/>
        <w:rPr>
          <w:rFonts w:eastAsiaTheme="minorHAnsi"/>
          <w:sz w:val="18"/>
          <w:szCs w:val="18"/>
          <w:lang w:eastAsia="en-US"/>
        </w:rPr>
      </w:pPr>
      <w:r w:rsidRPr="00891774">
        <w:rPr>
          <w:rFonts w:eastAsiaTheme="minorHAnsi"/>
          <w:i/>
          <w:sz w:val="18"/>
          <w:szCs w:val="18"/>
          <w:lang w:eastAsia="en-US"/>
        </w:rPr>
        <w:t>Стислий аналіз показників</w:t>
      </w:r>
      <w:r w:rsidRPr="00891774">
        <w:rPr>
          <w:rFonts w:eastAsiaTheme="minorHAnsi"/>
          <w:sz w:val="18"/>
          <w:szCs w:val="18"/>
          <w:lang w:eastAsia="en-US"/>
        </w:rPr>
        <w:t>: Аналіз свідчить про недостатню кількість профілактичних відвідувань до сімейних лікарів. Необхідно посилити активні форми роботи з населенням.</w:t>
      </w:r>
    </w:p>
    <w:p w:rsidR="00891774" w:rsidRPr="00891774" w:rsidRDefault="00891774" w:rsidP="00891774">
      <w:pPr>
        <w:spacing w:line="276" w:lineRule="auto"/>
        <w:jc w:val="both"/>
        <w:rPr>
          <w:rFonts w:eastAsiaTheme="minorHAnsi"/>
          <w:szCs w:val="28"/>
          <w:lang w:eastAsia="en-US"/>
        </w:rPr>
      </w:pPr>
      <w:r w:rsidRPr="00891774">
        <w:rPr>
          <w:rFonts w:eastAsiaTheme="minorHAnsi"/>
          <w:sz w:val="24"/>
          <w:szCs w:val="24"/>
          <w:lang w:eastAsia="en-US"/>
        </w:rPr>
        <w:tab/>
      </w:r>
      <w:r w:rsidRPr="00891774">
        <w:rPr>
          <w:rFonts w:eastAsiaTheme="minorHAnsi"/>
          <w:szCs w:val="28"/>
          <w:lang w:eastAsia="en-US"/>
        </w:rPr>
        <w:t>Основною причиною смертності в районі є хвороби системи кровообігу -  404 випадки, або 82,8% від усіх померлих, на другому місці новоутворення -65 випадків, або 13,3 %  від усіх випадків.</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ab/>
        <w:t>Основними причинами смертності працездатного населення є новоутворення (</w:t>
      </w:r>
      <w:r w:rsidRPr="00891774">
        <w:rPr>
          <w:rFonts w:eastAsiaTheme="minorHAnsi"/>
          <w:szCs w:val="28"/>
          <w:lang w:val="ru-RU" w:eastAsia="en-US"/>
        </w:rPr>
        <w:t>1</w:t>
      </w:r>
      <w:r w:rsidRPr="00891774">
        <w:rPr>
          <w:rFonts w:eastAsiaTheme="minorHAnsi"/>
          <w:szCs w:val="28"/>
          <w:lang w:eastAsia="en-US"/>
        </w:rPr>
        <w:t xml:space="preserve">0 випадків або </w:t>
      </w:r>
      <w:r w:rsidRPr="00891774">
        <w:rPr>
          <w:rFonts w:eastAsiaTheme="minorHAnsi"/>
          <w:szCs w:val="28"/>
          <w:lang w:val="ru-RU" w:eastAsia="en-US"/>
        </w:rPr>
        <w:t>5</w:t>
      </w:r>
      <w:r w:rsidRPr="00891774">
        <w:rPr>
          <w:rFonts w:eastAsiaTheme="minorHAnsi"/>
          <w:szCs w:val="28"/>
          <w:lang w:eastAsia="en-US"/>
        </w:rPr>
        <w:t xml:space="preserve">0%  від усіх випадків), хвороби системи кровообігу – </w:t>
      </w:r>
      <w:r w:rsidRPr="00891774">
        <w:rPr>
          <w:rFonts w:eastAsiaTheme="minorHAnsi"/>
          <w:szCs w:val="28"/>
          <w:lang w:val="ru-RU" w:eastAsia="en-US"/>
        </w:rPr>
        <w:t>2</w:t>
      </w:r>
      <w:r w:rsidRPr="00891774">
        <w:rPr>
          <w:rFonts w:eastAsiaTheme="minorHAnsi"/>
          <w:szCs w:val="28"/>
          <w:lang w:eastAsia="en-US"/>
        </w:rPr>
        <w:t xml:space="preserve"> випадки 10%.</w:t>
      </w:r>
    </w:p>
    <w:p w:rsidR="00891774" w:rsidRPr="00891774" w:rsidRDefault="00891774" w:rsidP="00891774">
      <w:pPr>
        <w:spacing w:line="276" w:lineRule="auto"/>
        <w:rPr>
          <w:rFonts w:eastAsiaTheme="minorHAnsi"/>
          <w:szCs w:val="28"/>
          <w:lang w:eastAsia="en-US"/>
        </w:rPr>
      </w:pPr>
    </w:p>
    <w:p w:rsidR="00891774" w:rsidRPr="00891774" w:rsidRDefault="00891774" w:rsidP="00891774">
      <w:pPr>
        <w:spacing w:line="276" w:lineRule="auto"/>
        <w:rPr>
          <w:rFonts w:eastAsiaTheme="minorHAnsi"/>
          <w:sz w:val="24"/>
          <w:szCs w:val="24"/>
          <w:lang w:eastAsia="en-US"/>
        </w:rPr>
      </w:pPr>
      <w:r w:rsidRPr="00891774">
        <w:rPr>
          <w:rFonts w:eastAsiaTheme="minorHAnsi"/>
          <w:sz w:val="24"/>
          <w:szCs w:val="24"/>
          <w:lang w:eastAsia="en-US"/>
        </w:rPr>
        <w:t xml:space="preserve">                                                 Дітей в районі від 0 до 14 років</w:t>
      </w:r>
    </w:p>
    <w:tbl>
      <w:tblPr>
        <w:tblStyle w:val="a9"/>
        <w:tblW w:w="0" w:type="auto"/>
        <w:tblLook w:val="04A0" w:firstRow="1" w:lastRow="0" w:firstColumn="1" w:lastColumn="0" w:noHBand="0" w:noVBand="1"/>
      </w:tblPr>
      <w:tblGrid>
        <w:gridCol w:w="3190"/>
        <w:gridCol w:w="3190"/>
        <w:gridCol w:w="3191"/>
      </w:tblGrid>
      <w:tr w:rsidR="00891774" w:rsidRPr="00891774" w:rsidTr="000865BB">
        <w:tc>
          <w:tcPr>
            <w:tcW w:w="3190" w:type="dxa"/>
          </w:tcPr>
          <w:p w:rsidR="00891774" w:rsidRPr="00891774" w:rsidRDefault="00891774" w:rsidP="00891774">
            <w:pPr>
              <w:rPr>
                <w:rFonts w:eastAsiaTheme="minorHAnsi"/>
                <w:sz w:val="24"/>
                <w:szCs w:val="24"/>
                <w:lang w:eastAsia="en-US"/>
              </w:rPr>
            </w:pPr>
          </w:p>
        </w:tc>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 xml:space="preserve">                   2013р.</w:t>
            </w:r>
          </w:p>
        </w:tc>
        <w:tc>
          <w:tcPr>
            <w:tcW w:w="3191"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 xml:space="preserve">                  </w:t>
            </w:r>
            <w:r w:rsidRPr="00891774">
              <w:rPr>
                <w:rFonts w:eastAsiaTheme="minorHAnsi"/>
                <w:sz w:val="24"/>
                <w:szCs w:val="24"/>
                <w:lang w:val="en-US" w:eastAsia="en-US"/>
              </w:rPr>
              <w:t xml:space="preserve"> 201</w:t>
            </w:r>
            <w:r w:rsidRPr="00891774">
              <w:rPr>
                <w:rFonts w:eastAsiaTheme="minorHAnsi"/>
                <w:sz w:val="24"/>
                <w:szCs w:val="24"/>
                <w:lang w:eastAsia="en-US"/>
              </w:rPr>
              <w:t>4р.</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lastRenderedPageBreak/>
              <w:t>Всього</w:t>
            </w:r>
          </w:p>
        </w:tc>
        <w:tc>
          <w:tcPr>
            <w:tcW w:w="3190"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5707</w:t>
            </w:r>
          </w:p>
        </w:tc>
        <w:tc>
          <w:tcPr>
            <w:tcW w:w="3191"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5841</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з них до року життя</w:t>
            </w:r>
          </w:p>
        </w:tc>
        <w:tc>
          <w:tcPr>
            <w:tcW w:w="3190"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437</w:t>
            </w:r>
          </w:p>
        </w:tc>
        <w:tc>
          <w:tcPr>
            <w:tcW w:w="3191"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410</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народилось</w:t>
            </w:r>
          </w:p>
        </w:tc>
        <w:tc>
          <w:tcPr>
            <w:tcW w:w="3190"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384</w:t>
            </w:r>
          </w:p>
        </w:tc>
        <w:tc>
          <w:tcPr>
            <w:tcW w:w="3191"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377</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Індекс здоров’я до року</w:t>
            </w:r>
          </w:p>
        </w:tc>
        <w:tc>
          <w:tcPr>
            <w:tcW w:w="3190"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31,2</w:t>
            </w:r>
          </w:p>
        </w:tc>
        <w:tc>
          <w:tcPr>
            <w:tcW w:w="3191"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30,1</w:t>
            </w:r>
          </w:p>
        </w:tc>
      </w:tr>
    </w:tbl>
    <w:p w:rsidR="00891774" w:rsidRPr="00891774" w:rsidRDefault="00891774" w:rsidP="00891774">
      <w:pPr>
        <w:spacing w:line="276" w:lineRule="auto"/>
        <w:rPr>
          <w:rFonts w:eastAsiaTheme="minorHAnsi"/>
          <w:sz w:val="24"/>
          <w:szCs w:val="24"/>
          <w:lang w:eastAsia="en-US"/>
        </w:rPr>
      </w:pPr>
    </w:p>
    <w:p w:rsidR="00891774" w:rsidRPr="00891774" w:rsidRDefault="00891774" w:rsidP="00891774">
      <w:pPr>
        <w:spacing w:line="276" w:lineRule="auto"/>
        <w:rPr>
          <w:rFonts w:eastAsiaTheme="minorHAnsi"/>
          <w:sz w:val="24"/>
          <w:szCs w:val="24"/>
          <w:lang w:eastAsia="en-US"/>
        </w:rPr>
      </w:pPr>
      <w:r w:rsidRPr="00891774">
        <w:rPr>
          <w:rFonts w:eastAsiaTheme="minorHAnsi"/>
          <w:sz w:val="24"/>
          <w:szCs w:val="24"/>
          <w:lang w:eastAsia="en-US"/>
        </w:rPr>
        <w:t xml:space="preserve">                                   Показник </w:t>
      </w:r>
      <w:proofErr w:type="spellStart"/>
      <w:r w:rsidRPr="00891774">
        <w:rPr>
          <w:rFonts w:eastAsiaTheme="minorHAnsi"/>
          <w:sz w:val="24"/>
          <w:szCs w:val="24"/>
          <w:lang w:eastAsia="en-US"/>
        </w:rPr>
        <w:t>малюкової</w:t>
      </w:r>
      <w:proofErr w:type="spellEnd"/>
      <w:r w:rsidRPr="00891774">
        <w:rPr>
          <w:rFonts w:eastAsiaTheme="minorHAnsi"/>
          <w:sz w:val="24"/>
          <w:szCs w:val="24"/>
          <w:lang w:eastAsia="en-US"/>
        </w:rPr>
        <w:t xml:space="preserve"> смертності за 2013-2014 рр.</w:t>
      </w:r>
    </w:p>
    <w:tbl>
      <w:tblPr>
        <w:tblStyle w:val="a9"/>
        <w:tblW w:w="0" w:type="auto"/>
        <w:tblLook w:val="04A0" w:firstRow="1" w:lastRow="0" w:firstColumn="1" w:lastColumn="0" w:noHBand="0" w:noVBand="1"/>
      </w:tblPr>
      <w:tblGrid>
        <w:gridCol w:w="3190"/>
        <w:gridCol w:w="3190"/>
        <w:gridCol w:w="3191"/>
      </w:tblGrid>
      <w:tr w:rsidR="00891774" w:rsidRPr="00891774" w:rsidTr="000865BB">
        <w:tc>
          <w:tcPr>
            <w:tcW w:w="3190" w:type="dxa"/>
          </w:tcPr>
          <w:p w:rsidR="00891774" w:rsidRPr="00891774" w:rsidRDefault="00891774" w:rsidP="00891774">
            <w:pPr>
              <w:rPr>
                <w:rFonts w:eastAsiaTheme="minorHAnsi"/>
                <w:sz w:val="24"/>
                <w:szCs w:val="24"/>
                <w:lang w:eastAsia="en-US"/>
              </w:rPr>
            </w:pPr>
          </w:p>
        </w:tc>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 xml:space="preserve">                   </w:t>
            </w:r>
            <w:r w:rsidRPr="00891774">
              <w:rPr>
                <w:rFonts w:eastAsiaTheme="minorHAnsi"/>
                <w:sz w:val="24"/>
                <w:szCs w:val="24"/>
                <w:lang w:val="ru-RU" w:eastAsia="en-US"/>
              </w:rPr>
              <w:t xml:space="preserve"> </w:t>
            </w:r>
            <w:r w:rsidRPr="00891774">
              <w:rPr>
                <w:rFonts w:eastAsiaTheme="minorHAnsi"/>
                <w:sz w:val="24"/>
                <w:szCs w:val="24"/>
                <w:lang w:val="en-US" w:eastAsia="en-US"/>
              </w:rPr>
              <w:t>2013</w:t>
            </w:r>
            <w:r w:rsidRPr="00891774">
              <w:rPr>
                <w:rFonts w:eastAsiaTheme="minorHAnsi"/>
                <w:sz w:val="24"/>
                <w:szCs w:val="24"/>
                <w:lang w:eastAsia="en-US"/>
              </w:rPr>
              <w:t>р.</w:t>
            </w:r>
          </w:p>
        </w:tc>
        <w:tc>
          <w:tcPr>
            <w:tcW w:w="3191"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 xml:space="preserve">                   2014р.</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Народилось</w:t>
            </w:r>
          </w:p>
        </w:tc>
        <w:tc>
          <w:tcPr>
            <w:tcW w:w="3190"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377</w:t>
            </w:r>
          </w:p>
        </w:tc>
        <w:tc>
          <w:tcPr>
            <w:tcW w:w="3191"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384</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Померло</w:t>
            </w:r>
          </w:p>
        </w:tc>
        <w:tc>
          <w:tcPr>
            <w:tcW w:w="3190" w:type="dxa"/>
          </w:tcPr>
          <w:p w:rsidR="00891774" w:rsidRPr="00891774" w:rsidRDefault="00891774" w:rsidP="00891774">
            <w:pPr>
              <w:jc w:val="center"/>
              <w:rPr>
                <w:rFonts w:eastAsiaTheme="minorHAnsi"/>
                <w:sz w:val="24"/>
                <w:szCs w:val="24"/>
                <w:lang w:val="en-US" w:eastAsia="en-US"/>
              </w:rPr>
            </w:pPr>
            <w:r w:rsidRPr="00891774">
              <w:rPr>
                <w:rFonts w:eastAsiaTheme="minorHAnsi"/>
                <w:sz w:val="24"/>
                <w:szCs w:val="24"/>
                <w:lang w:val="en-US" w:eastAsia="en-US"/>
              </w:rPr>
              <w:t>1</w:t>
            </w:r>
          </w:p>
        </w:tc>
        <w:tc>
          <w:tcPr>
            <w:tcW w:w="3191"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1</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Показник дитячої смертності</w:t>
            </w:r>
          </w:p>
        </w:tc>
        <w:tc>
          <w:tcPr>
            <w:tcW w:w="3190"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2,7</w:t>
            </w:r>
          </w:p>
        </w:tc>
        <w:tc>
          <w:tcPr>
            <w:tcW w:w="3191"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2,6</w:t>
            </w:r>
          </w:p>
        </w:tc>
      </w:tr>
    </w:tbl>
    <w:p w:rsidR="00891774" w:rsidRPr="00891774" w:rsidRDefault="00891774" w:rsidP="00891774">
      <w:pPr>
        <w:spacing w:line="276" w:lineRule="auto"/>
        <w:jc w:val="both"/>
        <w:rPr>
          <w:rFonts w:eastAsiaTheme="minorHAnsi"/>
          <w:sz w:val="24"/>
          <w:szCs w:val="24"/>
          <w:lang w:eastAsia="en-US"/>
        </w:rPr>
      </w:pPr>
    </w:p>
    <w:p w:rsidR="00891774" w:rsidRPr="00891774" w:rsidRDefault="00891774" w:rsidP="00891774">
      <w:pPr>
        <w:spacing w:line="276" w:lineRule="auto"/>
        <w:jc w:val="both"/>
        <w:rPr>
          <w:rFonts w:eastAsiaTheme="minorHAnsi"/>
          <w:szCs w:val="28"/>
          <w:lang w:eastAsia="en-US"/>
        </w:rPr>
      </w:pPr>
      <w:r w:rsidRPr="00891774">
        <w:rPr>
          <w:rFonts w:eastAsiaTheme="minorHAnsi"/>
          <w:sz w:val="24"/>
          <w:szCs w:val="24"/>
          <w:lang w:eastAsia="en-US"/>
        </w:rPr>
        <w:tab/>
      </w:r>
      <w:r w:rsidRPr="00891774">
        <w:rPr>
          <w:rFonts w:eastAsiaTheme="minorHAnsi"/>
          <w:szCs w:val="28"/>
          <w:lang w:eastAsia="en-US"/>
        </w:rPr>
        <w:t xml:space="preserve">За 2014 рік загальна захворюваність дорослого населення склала 12078,2 на 10 тисяч населення, при 8955,6 в 2013 році, в тому числі з вперше в житті встановленим діагнозом відповідно 2421,0 на 10 000 населення і 2269,6. Аналіз свідчить, що захворюваність та поширеність захворювань дитячого та дорослого населення в районі нижче від </w:t>
      </w:r>
      <w:proofErr w:type="spellStart"/>
      <w:r w:rsidRPr="00891774">
        <w:rPr>
          <w:rFonts w:eastAsiaTheme="minorHAnsi"/>
          <w:szCs w:val="28"/>
          <w:lang w:eastAsia="en-US"/>
        </w:rPr>
        <w:t>середньообласних</w:t>
      </w:r>
      <w:proofErr w:type="spellEnd"/>
      <w:r w:rsidRPr="00891774">
        <w:rPr>
          <w:rFonts w:eastAsiaTheme="minorHAnsi"/>
          <w:szCs w:val="28"/>
          <w:lang w:eastAsia="en-US"/>
        </w:rPr>
        <w:t xml:space="preserve"> та показників по Україні.</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ab/>
        <w:t>Питома вага злоякісних новоутворень виявлених вперше в 4 стадії за 2014 рік склала 25,9% проти 17,5%  за  2013рік.</w:t>
      </w:r>
    </w:p>
    <w:p w:rsidR="00891774" w:rsidRPr="00891774" w:rsidRDefault="00891774" w:rsidP="00891774">
      <w:pPr>
        <w:spacing w:line="276" w:lineRule="auto"/>
        <w:jc w:val="both"/>
        <w:rPr>
          <w:rFonts w:eastAsiaTheme="minorHAnsi"/>
          <w:szCs w:val="28"/>
          <w:lang w:eastAsia="en-US"/>
        </w:rPr>
      </w:pPr>
    </w:p>
    <w:p w:rsidR="00891774" w:rsidRPr="00891774" w:rsidRDefault="00891774" w:rsidP="00891774">
      <w:pPr>
        <w:spacing w:line="276" w:lineRule="auto"/>
        <w:jc w:val="both"/>
        <w:rPr>
          <w:rFonts w:eastAsiaTheme="minorHAnsi"/>
          <w:sz w:val="24"/>
          <w:szCs w:val="24"/>
          <w:lang w:eastAsia="en-US"/>
        </w:rPr>
      </w:pPr>
      <w:r w:rsidRPr="00891774">
        <w:rPr>
          <w:rFonts w:eastAsiaTheme="minorHAnsi"/>
          <w:sz w:val="24"/>
          <w:szCs w:val="24"/>
          <w:lang w:eastAsia="en-US"/>
        </w:rPr>
        <w:tab/>
      </w:r>
    </w:p>
    <w:p w:rsidR="00891774" w:rsidRPr="00891774" w:rsidRDefault="00891774" w:rsidP="00891774">
      <w:pPr>
        <w:spacing w:line="276" w:lineRule="auto"/>
        <w:rPr>
          <w:rFonts w:eastAsiaTheme="minorHAnsi"/>
          <w:sz w:val="24"/>
          <w:szCs w:val="24"/>
          <w:lang w:eastAsia="en-US"/>
        </w:rPr>
      </w:pPr>
    </w:p>
    <w:tbl>
      <w:tblPr>
        <w:tblStyle w:val="a9"/>
        <w:tblW w:w="0" w:type="auto"/>
        <w:tblLook w:val="04A0" w:firstRow="1" w:lastRow="0" w:firstColumn="1" w:lastColumn="0" w:noHBand="0" w:noVBand="1"/>
      </w:tblPr>
      <w:tblGrid>
        <w:gridCol w:w="3190"/>
        <w:gridCol w:w="1402"/>
        <w:gridCol w:w="1788"/>
        <w:gridCol w:w="1733"/>
        <w:gridCol w:w="1458"/>
      </w:tblGrid>
      <w:tr w:rsidR="00891774" w:rsidRPr="00891774" w:rsidTr="000865BB">
        <w:trPr>
          <w:trHeight w:val="255"/>
        </w:trPr>
        <w:tc>
          <w:tcPr>
            <w:tcW w:w="3190" w:type="dxa"/>
            <w:vMerge w:val="restart"/>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Найменування показника</w:t>
            </w:r>
          </w:p>
        </w:tc>
        <w:tc>
          <w:tcPr>
            <w:tcW w:w="3190" w:type="dxa"/>
            <w:gridSpan w:val="2"/>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 xml:space="preserve">        Стаціонари вдома</w:t>
            </w:r>
          </w:p>
        </w:tc>
        <w:tc>
          <w:tcPr>
            <w:tcW w:w="3191" w:type="dxa"/>
            <w:gridSpan w:val="2"/>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ДС при амбулаторно-поліклінічних закладах</w:t>
            </w:r>
          </w:p>
        </w:tc>
      </w:tr>
      <w:tr w:rsidR="00891774" w:rsidRPr="00891774" w:rsidTr="000865BB">
        <w:trPr>
          <w:trHeight w:val="293"/>
        </w:trPr>
        <w:tc>
          <w:tcPr>
            <w:tcW w:w="3190" w:type="dxa"/>
            <w:vMerge/>
          </w:tcPr>
          <w:p w:rsidR="00891774" w:rsidRPr="00891774" w:rsidRDefault="00891774" w:rsidP="00891774">
            <w:pPr>
              <w:rPr>
                <w:rFonts w:eastAsiaTheme="minorHAnsi"/>
                <w:sz w:val="24"/>
                <w:szCs w:val="24"/>
                <w:lang w:eastAsia="en-US"/>
              </w:rPr>
            </w:pPr>
          </w:p>
        </w:tc>
        <w:tc>
          <w:tcPr>
            <w:tcW w:w="1402"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 xml:space="preserve"> 2013р.</w:t>
            </w:r>
          </w:p>
        </w:tc>
        <w:tc>
          <w:tcPr>
            <w:tcW w:w="1788"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 xml:space="preserve"> 2012р.</w:t>
            </w:r>
          </w:p>
        </w:tc>
        <w:tc>
          <w:tcPr>
            <w:tcW w:w="1733"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2013р.</w:t>
            </w:r>
          </w:p>
        </w:tc>
        <w:tc>
          <w:tcPr>
            <w:tcW w:w="1458"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 xml:space="preserve"> 2012р.</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Кількість пролікованих хворих</w:t>
            </w:r>
          </w:p>
        </w:tc>
        <w:tc>
          <w:tcPr>
            <w:tcW w:w="1402"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1890</w:t>
            </w:r>
          </w:p>
        </w:tc>
        <w:tc>
          <w:tcPr>
            <w:tcW w:w="1788" w:type="dxa"/>
          </w:tcPr>
          <w:p w:rsidR="00891774" w:rsidRPr="00891774" w:rsidRDefault="00891774" w:rsidP="00891774">
            <w:pPr>
              <w:jc w:val="center"/>
              <w:rPr>
                <w:rFonts w:eastAsiaTheme="minorHAnsi"/>
                <w:sz w:val="24"/>
                <w:szCs w:val="24"/>
                <w:lang w:val="en-US" w:eastAsia="en-US"/>
              </w:rPr>
            </w:pPr>
            <w:r w:rsidRPr="00891774">
              <w:rPr>
                <w:rFonts w:eastAsiaTheme="minorHAnsi"/>
                <w:sz w:val="24"/>
                <w:szCs w:val="24"/>
                <w:lang w:val="en-US" w:eastAsia="en-US"/>
              </w:rPr>
              <w:t>814</w:t>
            </w:r>
          </w:p>
        </w:tc>
        <w:tc>
          <w:tcPr>
            <w:tcW w:w="1733"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981</w:t>
            </w:r>
          </w:p>
        </w:tc>
        <w:tc>
          <w:tcPr>
            <w:tcW w:w="1458"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1085</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Кількість проведених ліжко-днів</w:t>
            </w:r>
          </w:p>
        </w:tc>
        <w:tc>
          <w:tcPr>
            <w:tcW w:w="1402"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15731</w:t>
            </w:r>
          </w:p>
        </w:tc>
        <w:tc>
          <w:tcPr>
            <w:tcW w:w="1788" w:type="dxa"/>
          </w:tcPr>
          <w:p w:rsidR="00891774" w:rsidRPr="00891774" w:rsidRDefault="00891774" w:rsidP="00891774">
            <w:pPr>
              <w:jc w:val="center"/>
              <w:rPr>
                <w:rFonts w:eastAsiaTheme="minorHAnsi"/>
                <w:sz w:val="24"/>
                <w:szCs w:val="24"/>
                <w:lang w:val="en-US" w:eastAsia="en-US"/>
              </w:rPr>
            </w:pPr>
            <w:r w:rsidRPr="00891774">
              <w:rPr>
                <w:rFonts w:eastAsiaTheme="minorHAnsi"/>
                <w:sz w:val="24"/>
                <w:szCs w:val="24"/>
                <w:lang w:val="en-US" w:eastAsia="en-US"/>
              </w:rPr>
              <w:t>6475</w:t>
            </w:r>
          </w:p>
        </w:tc>
        <w:tc>
          <w:tcPr>
            <w:tcW w:w="1733"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7277</w:t>
            </w:r>
          </w:p>
        </w:tc>
        <w:tc>
          <w:tcPr>
            <w:tcW w:w="1458"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9483</w:t>
            </w:r>
          </w:p>
        </w:tc>
      </w:tr>
      <w:tr w:rsidR="00891774" w:rsidRPr="00891774" w:rsidTr="000865BB">
        <w:tc>
          <w:tcPr>
            <w:tcW w:w="3190" w:type="dxa"/>
          </w:tcPr>
          <w:p w:rsidR="00891774" w:rsidRPr="00891774" w:rsidRDefault="00891774" w:rsidP="00891774">
            <w:pPr>
              <w:rPr>
                <w:rFonts w:eastAsiaTheme="minorHAnsi"/>
                <w:sz w:val="24"/>
                <w:szCs w:val="24"/>
                <w:lang w:eastAsia="en-US"/>
              </w:rPr>
            </w:pPr>
            <w:r w:rsidRPr="00891774">
              <w:rPr>
                <w:rFonts w:eastAsiaTheme="minorHAnsi"/>
                <w:sz w:val="24"/>
                <w:szCs w:val="24"/>
                <w:lang w:eastAsia="en-US"/>
              </w:rPr>
              <w:t>Середній термін лікування</w:t>
            </w:r>
          </w:p>
        </w:tc>
        <w:tc>
          <w:tcPr>
            <w:tcW w:w="1402"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8,3</w:t>
            </w:r>
          </w:p>
        </w:tc>
        <w:tc>
          <w:tcPr>
            <w:tcW w:w="1788"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8,0</w:t>
            </w:r>
          </w:p>
        </w:tc>
        <w:tc>
          <w:tcPr>
            <w:tcW w:w="1733"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7,4</w:t>
            </w:r>
          </w:p>
        </w:tc>
        <w:tc>
          <w:tcPr>
            <w:tcW w:w="1458" w:type="dxa"/>
          </w:tcPr>
          <w:p w:rsidR="00891774" w:rsidRPr="00891774" w:rsidRDefault="00891774" w:rsidP="00891774">
            <w:pPr>
              <w:jc w:val="center"/>
              <w:rPr>
                <w:rFonts w:eastAsiaTheme="minorHAnsi"/>
                <w:sz w:val="24"/>
                <w:szCs w:val="24"/>
                <w:lang w:eastAsia="en-US"/>
              </w:rPr>
            </w:pPr>
            <w:r w:rsidRPr="00891774">
              <w:rPr>
                <w:rFonts w:eastAsiaTheme="minorHAnsi"/>
                <w:sz w:val="24"/>
                <w:szCs w:val="24"/>
                <w:lang w:eastAsia="en-US"/>
              </w:rPr>
              <w:t>9,0</w:t>
            </w:r>
          </w:p>
        </w:tc>
      </w:tr>
    </w:tbl>
    <w:p w:rsidR="00891774" w:rsidRPr="00891774" w:rsidRDefault="00891774" w:rsidP="00891774">
      <w:pPr>
        <w:spacing w:line="276" w:lineRule="auto"/>
        <w:rPr>
          <w:rFonts w:eastAsiaTheme="minorHAnsi"/>
          <w:sz w:val="24"/>
          <w:szCs w:val="24"/>
          <w:lang w:eastAsia="en-US"/>
        </w:rPr>
      </w:pPr>
      <w:r w:rsidRPr="00891774">
        <w:rPr>
          <w:rFonts w:eastAsiaTheme="minorHAnsi"/>
          <w:sz w:val="24"/>
          <w:szCs w:val="24"/>
          <w:lang w:eastAsia="en-US"/>
        </w:rPr>
        <w:tab/>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 xml:space="preserve">Зовсім не працюють  денні стаціонари в </w:t>
      </w:r>
      <w:proofErr w:type="spellStart"/>
      <w:r w:rsidRPr="00891774">
        <w:rPr>
          <w:rFonts w:eastAsiaTheme="minorHAnsi"/>
          <w:szCs w:val="28"/>
          <w:lang w:eastAsia="en-US"/>
        </w:rPr>
        <w:t>Бондарівській</w:t>
      </w:r>
      <w:proofErr w:type="spellEnd"/>
      <w:r w:rsidRPr="00891774">
        <w:rPr>
          <w:rFonts w:eastAsiaTheme="minorHAnsi"/>
          <w:szCs w:val="28"/>
          <w:lang w:eastAsia="en-US"/>
        </w:rPr>
        <w:t xml:space="preserve"> ,  </w:t>
      </w:r>
      <w:proofErr w:type="spellStart"/>
      <w:r w:rsidRPr="00891774">
        <w:rPr>
          <w:rFonts w:eastAsiaTheme="minorHAnsi"/>
          <w:szCs w:val="28"/>
          <w:lang w:eastAsia="en-US"/>
        </w:rPr>
        <w:t>Кривушівській</w:t>
      </w:r>
      <w:proofErr w:type="spellEnd"/>
      <w:r w:rsidRPr="00891774">
        <w:rPr>
          <w:rFonts w:eastAsiaTheme="minorHAnsi"/>
          <w:szCs w:val="28"/>
          <w:lang w:eastAsia="en-US"/>
        </w:rPr>
        <w:t xml:space="preserve">  та  К.</w:t>
      </w:r>
      <w:proofErr w:type="spellStart"/>
      <w:r w:rsidRPr="00891774">
        <w:rPr>
          <w:rFonts w:eastAsiaTheme="minorHAnsi"/>
          <w:szCs w:val="28"/>
          <w:lang w:eastAsia="en-US"/>
        </w:rPr>
        <w:t>Потоківській</w:t>
      </w:r>
      <w:proofErr w:type="spellEnd"/>
      <w:r w:rsidRPr="00891774">
        <w:rPr>
          <w:rFonts w:eastAsiaTheme="minorHAnsi"/>
          <w:szCs w:val="28"/>
          <w:lang w:eastAsia="en-US"/>
        </w:rPr>
        <w:t xml:space="preserve"> АЗПСМ.</w:t>
      </w:r>
    </w:p>
    <w:p w:rsidR="00891774" w:rsidRPr="00891774" w:rsidRDefault="00891774" w:rsidP="00891774">
      <w:pPr>
        <w:spacing w:line="276" w:lineRule="auto"/>
        <w:jc w:val="both"/>
        <w:rPr>
          <w:rFonts w:eastAsiaTheme="minorHAnsi"/>
          <w:szCs w:val="28"/>
          <w:lang w:eastAsia="en-US"/>
        </w:rPr>
      </w:pPr>
    </w:p>
    <w:p w:rsidR="00891774" w:rsidRPr="00891774" w:rsidRDefault="00891774" w:rsidP="00891774">
      <w:pPr>
        <w:jc w:val="center"/>
        <w:rPr>
          <w:sz w:val="22"/>
          <w:szCs w:val="22"/>
        </w:rPr>
      </w:pPr>
    </w:p>
    <w:p w:rsidR="00891774" w:rsidRPr="00891774" w:rsidRDefault="00891774" w:rsidP="00891774">
      <w:pPr>
        <w:jc w:val="center"/>
        <w:rPr>
          <w:szCs w:val="28"/>
        </w:rPr>
      </w:pPr>
      <w:r w:rsidRPr="00891774">
        <w:rPr>
          <w:szCs w:val="28"/>
        </w:rPr>
        <w:t>Інфекційна захворюваність по Кременчуцькому району</w:t>
      </w:r>
    </w:p>
    <w:p w:rsidR="00891774" w:rsidRPr="00891774" w:rsidRDefault="00891774" w:rsidP="00891774">
      <w:pPr>
        <w:jc w:val="center"/>
        <w:rPr>
          <w:szCs w:val="28"/>
        </w:rPr>
      </w:pPr>
      <w:r w:rsidRPr="00891774">
        <w:rPr>
          <w:szCs w:val="28"/>
        </w:rPr>
        <w:t>за</w:t>
      </w:r>
      <w:r w:rsidRPr="00891774">
        <w:rPr>
          <w:szCs w:val="28"/>
          <w:lang w:val="ru-RU"/>
        </w:rPr>
        <w:t xml:space="preserve"> </w:t>
      </w:r>
      <w:r w:rsidRPr="00891774">
        <w:rPr>
          <w:szCs w:val="28"/>
        </w:rPr>
        <w:t xml:space="preserve">2014 р. </w:t>
      </w:r>
      <w:r w:rsidRPr="00891774">
        <w:rPr>
          <w:szCs w:val="28"/>
          <w:lang w:val="ru-RU"/>
        </w:rPr>
        <w:t xml:space="preserve"> </w:t>
      </w:r>
      <w:r w:rsidRPr="00891774">
        <w:rPr>
          <w:szCs w:val="28"/>
        </w:rPr>
        <w:t>у порівнянні з аналогічним періодом 2013р.</w:t>
      </w:r>
    </w:p>
    <w:p w:rsidR="00891774" w:rsidRPr="00891774" w:rsidRDefault="00891774" w:rsidP="00891774">
      <w:pPr>
        <w:jc w:val="center"/>
        <w:rPr>
          <w:sz w:val="22"/>
          <w:szCs w:val="22"/>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2"/>
        <w:gridCol w:w="992"/>
        <w:gridCol w:w="976"/>
        <w:gridCol w:w="1150"/>
        <w:gridCol w:w="960"/>
        <w:gridCol w:w="883"/>
        <w:gridCol w:w="1134"/>
        <w:gridCol w:w="1087"/>
      </w:tblGrid>
      <w:tr w:rsidR="00891774" w:rsidRPr="00891774" w:rsidTr="000865BB">
        <w:trPr>
          <w:cantSplit/>
        </w:trPr>
        <w:tc>
          <w:tcPr>
            <w:tcW w:w="567" w:type="dxa"/>
            <w:vMerge w:val="restart"/>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Найменування</w:t>
            </w:r>
          </w:p>
        </w:tc>
        <w:tc>
          <w:tcPr>
            <w:tcW w:w="3118" w:type="dxa"/>
            <w:gridSpan w:val="3"/>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2013</w:t>
            </w:r>
          </w:p>
        </w:tc>
        <w:tc>
          <w:tcPr>
            <w:tcW w:w="2977" w:type="dxa"/>
            <w:gridSpan w:val="3"/>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2014</w:t>
            </w:r>
          </w:p>
        </w:tc>
        <w:tc>
          <w:tcPr>
            <w:tcW w:w="1087" w:type="dxa"/>
            <w:vMerge w:val="restart"/>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sz w:val="22"/>
                <w:szCs w:val="22"/>
                <w:lang w:eastAsia="en-US"/>
              </w:rPr>
            </w:pPr>
            <w:r w:rsidRPr="00891774">
              <w:rPr>
                <w:rFonts w:eastAsiaTheme="minorHAnsi"/>
                <w:sz w:val="22"/>
                <w:szCs w:val="22"/>
                <w:lang w:eastAsia="en-US"/>
              </w:rPr>
              <w:t>Ріст/</w:t>
            </w:r>
          </w:p>
          <w:p w:rsidR="00891774" w:rsidRPr="00891774" w:rsidRDefault="00891774" w:rsidP="00891774">
            <w:pPr>
              <w:spacing w:after="200" w:line="276" w:lineRule="auto"/>
              <w:jc w:val="center"/>
              <w:rPr>
                <w:rFonts w:eastAsiaTheme="minorHAnsi"/>
                <w:sz w:val="22"/>
                <w:szCs w:val="22"/>
                <w:lang w:eastAsia="en-US"/>
              </w:rPr>
            </w:pPr>
            <w:proofErr w:type="spellStart"/>
            <w:r w:rsidRPr="00891774">
              <w:rPr>
                <w:rFonts w:eastAsiaTheme="minorHAnsi"/>
                <w:sz w:val="22"/>
                <w:szCs w:val="22"/>
                <w:lang w:eastAsia="en-US"/>
              </w:rPr>
              <w:t>знижен-ня</w:t>
            </w:r>
            <w:proofErr w:type="spellEnd"/>
          </w:p>
        </w:tc>
      </w:tr>
      <w:tr w:rsidR="00891774" w:rsidRPr="00891774" w:rsidTr="000865BB">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1774" w:rsidRPr="00891774" w:rsidRDefault="00891774" w:rsidP="00891774">
            <w:pPr>
              <w:spacing w:after="200" w:line="276" w:lineRule="auto"/>
              <w:rPr>
                <w:rFonts w:eastAsiaTheme="minorHAnsi"/>
                <w:sz w:val="22"/>
                <w:szCs w:val="22"/>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1774" w:rsidRPr="00891774" w:rsidRDefault="00891774" w:rsidP="00891774">
            <w:pPr>
              <w:spacing w:after="200" w:line="276" w:lineRule="auto"/>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proofErr w:type="spellStart"/>
            <w:r w:rsidRPr="00891774">
              <w:rPr>
                <w:rFonts w:eastAsiaTheme="minorHAnsi"/>
                <w:sz w:val="22"/>
                <w:szCs w:val="22"/>
                <w:lang w:eastAsia="en-US"/>
              </w:rPr>
              <w:t>звітн</w:t>
            </w:r>
            <w:proofErr w:type="spellEnd"/>
            <w:r w:rsidRPr="00891774">
              <w:rPr>
                <w:rFonts w:eastAsiaTheme="minorHAnsi"/>
                <w:sz w:val="22"/>
                <w:szCs w:val="22"/>
                <w:lang w:eastAsia="en-US"/>
              </w:rPr>
              <w:t>. місяць</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з поч. року</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на 100 тис. нас.</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proofErr w:type="spellStart"/>
            <w:r w:rsidRPr="00891774">
              <w:rPr>
                <w:rFonts w:eastAsiaTheme="minorHAnsi"/>
                <w:sz w:val="22"/>
                <w:szCs w:val="22"/>
                <w:lang w:eastAsia="en-US"/>
              </w:rPr>
              <w:t>звітн</w:t>
            </w:r>
            <w:proofErr w:type="spellEnd"/>
            <w:r w:rsidRPr="00891774">
              <w:rPr>
                <w:rFonts w:eastAsiaTheme="minorHAnsi"/>
                <w:sz w:val="22"/>
                <w:szCs w:val="22"/>
                <w:lang w:eastAsia="en-US"/>
              </w:rPr>
              <w:t>. місяць</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з поч. року</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на 100 тис. нас.</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891774" w:rsidRPr="00891774" w:rsidRDefault="00891774" w:rsidP="00891774">
            <w:pPr>
              <w:spacing w:after="200" w:line="276" w:lineRule="auto"/>
              <w:rPr>
                <w:rFonts w:eastAsiaTheme="minorHAnsi"/>
                <w:sz w:val="22"/>
                <w:szCs w:val="22"/>
                <w:lang w:eastAsia="en-US"/>
              </w:rPr>
            </w:pP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2694" w:type="dxa"/>
            <w:tcBorders>
              <w:top w:val="single" w:sz="4" w:space="0" w:color="auto"/>
              <w:left w:val="single" w:sz="4" w:space="0" w:color="auto"/>
              <w:bottom w:val="nil"/>
              <w:right w:val="single" w:sz="4" w:space="0" w:color="auto"/>
            </w:tcBorders>
            <w:hideMark/>
          </w:tcPr>
          <w:p w:rsidR="00891774" w:rsidRPr="00891774" w:rsidRDefault="00891774" w:rsidP="00891774">
            <w:pPr>
              <w:keepNext/>
              <w:outlineLvl w:val="0"/>
              <w:rPr>
                <w:rFonts w:eastAsiaTheme="minorEastAsia"/>
                <w:sz w:val="22"/>
                <w:szCs w:val="22"/>
              </w:rPr>
            </w:pPr>
            <w:r w:rsidRPr="00891774">
              <w:rPr>
                <w:rFonts w:eastAsiaTheme="minorEastAsia"/>
                <w:sz w:val="22"/>
                <w:szCs w:val="22"/>
              </w:rPr>
              <w:t>Черевний тиф</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nil"/>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Сальмонельоз</w:t>
            </w:r>
          </w:p>
        </w:tc>
        <w:tc>
          <w:tcPr>
            <w:tcW w:w="992" w:type="dxa"/>
            <w:tcBorders>
              <w:top w:val="single" w:sz="4" w:space="0" w:color="auto"/>
              <w:left w:val="nil"/>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8</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16,3</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9,9</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lastRenderedPageBreak/>
              <w:t>3</w:t>
            </w:r>
          </w:p>
        </w:tc>
        <w:tc>
          <w:tcPr>
            <w:tcW w:w="2694" w:type="dxa"/>
            <w:tcBorders>
              <w:top w:val="nil"/>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Дизентерія</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ГЕК встановленої етіології</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38</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77,4</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59,3</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-14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 xml:space="preserve">в т.ч. </w:t>
            </w:r>
            <w:proofErr w:type="spellStart"/>
            <w:r w:rsidRPr="00891774">
              <w:rPr>
                <w:rFonts w:eastAsiaTheme="minorHAnsi"/>
                <w:sz w:val="22"/>
                <w:szCs w:val="22"/>
                <w:lang w:eastAsia="en-US"/>
              </w:rPr>
              <w:t>ротавірусні</w:t>
            </w:r>
            <w:proofErr w:type="spellEnd"/>
            <w:r w:rsidRPr="00891774">
              <w:rPr>
                <w:rFonts w:eastAsiaTheme="minorHAnsi"/>
                <w:sz w:val="22"/>
                <w:szCs w:val="22"/>
                <w:lang w:eastAsia="en-US"/>
              </w:rPr>
              <w:t xml:space="preserve"> ентерити</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2,0</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5</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sz w:val="22"/>
                <w:szCs w:val="22"/>
                <w:lang w:eastAsia="en-US"/>
              </w:rPr>
            </w:pPr>
            <w:r w:rsidRPr="00891774">
              <w:rPr>
                <w:rFonts w:eastAsiaTheme="minorHAnsi"/>
                <w:sz w:val="22"/>
                <w:szCs w:val="22"/>
                <w:lang w:eastAsia="en-US"/>
              </w:rPr>
              <w:t xml:space="preserve">ГЕК </w:t>
            </w:r>
            <w:proofErr w:type="spellStart"/>
            <w:r w:rsidRPr="00891774">
              <w:rPr>
                <w:rFonts w:eastAsiaTheme="minorHAnsi"/>
                <w:sz w:val="22"/>
                <w:szCs w:val="22"/>
                <w:lang w:eastAsia="en-US"/>
              </w:rPr>
              <w:t>невстановлен</w:t>
            </w:r>
            <w:proofErr w:type="spellEnd"/>
            <w:r w:rsidRPr="00891774">
              <w:rPr>
                <w:rFonts w:eastAsiaTheme="minorHAnsi"/>
                <w:sz w:val="22"/>
                <w:szCs w:val="22"/>
                <w:lang w:eastAsia="en-US"/>
              </w:rPr>
              <w:t>.</w:t>
            </w:r>
          </w:p>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 xml:space="preserve">етіології </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15</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30,6</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27,2</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keepNext/>
              <w:outlineLvl w:val="1"/>
              <w:rPr>
                <w:rFonts w:eastAsiaTheme="minorEastAsia"/>
                <w:sz w:val="22"/>
                <w:szCs w:val="22"/>
              </w:rPr>
            </w:pPr>
            <w:r w:rsidRPr="00891774">
              <w:rPr>
                <w:rFonts w:eastAsiaTheme="minorEastAsia"/>
                <w:sz w:val="22"/>
                <w:szCs w:val="22"/>
              </w:rPr>
              <w:t>СУМА ГЕК</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53</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108,0</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86,4</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-18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 xml:space="preserve">Сума ГЕК та </w:t>
            </w:r>
            <w:proofErr w:type="spellStart"/>
            <w:r w:rsidRPr="00891774">
              <w:rPr>
                <w:rFonts w:eastAsiaTheme="minorHAnsi"/>
                <w:sz w:val="22"/>
                <w:szCs w:val="22"/>
                <w:lang w:eastAsia="en-US"/>
              </w:rPr>
              <w:t>дизентер</w:t>
            </w:r>
            <w:proofErr w:type="spellEnd"/>
            <w:r w:rsidRPr="00891774">
              <w:rPr>
                <w:rFonts w:eastAsiaTheme="minorHAns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53</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108,0</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86,4</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-18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6</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Вірусний гепатит А</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7</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Вірусний гепатит В</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2,0</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2,5</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0</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8</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Вірусний гепатит С</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9</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Хронічний ВГВ</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Хронічний ВГС</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4,1</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7,4</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11</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Дифтерія</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12</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proofErr w:type="spellStart"/>
            <w:r w:rsidRPr="00891774">
              <w:rPr>
                <w:rFonts w:eastAsiaTheme="minorHAnsi"/>
                <w:sz w:val="22"/>
                <w:szCs w:val="22"/>
                <w:lang w:eastAsia="en-US"/>
              </w:rPr>
              <w:t>Носійство</w:t>
            </w:r>
            <w:proofErr w:type="spellEnd"/>
            <w:r w:rsidRPr="00891774">
              <w:rPr>
                <w:rFonts w:eastAsiaTheme="minorHAnsi"/>
                <w:sz w:val="22"/>
                <w:szCs w:val="22"/>
                <w:lang w:eastAsia="en-US"/>
              </w:rPr>
              <w:t xml:space="preserve"> </w:t>
            </w:r>
            <w:proofErr w:type="spellStart"/>
            <w:r w:rsidRPr="00891774">
              <w:rPr>
                <w:rFonts w:eastAsiaTheme="minorHAnsi"/>
                <w:sz w:val="22"/>
                <w:szCs w:val="22"/>
                <w:lang w:eastAsia="en-US"/>
              </w:rPr>
              <w:t>токс</w:t>
            </w:r>
            <w:proofErr w:type="spellEnd"/>
            <w:r w:rsidRPr="00891774">
              <w:rPr>
                <w:rFonts w:eastAsiaTheme="minorHAnsi"/>
                <w:sz w:val="22"/>
                <w:szCs w:val="22"/>
                <w:lang w:eastAsia="en-US"/>
              </w:rPr>
              <w:t xml:space="preserve">. штаму дифтерії </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13</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proofErr w:type="spellStart"/>
            <w:r w:rsidRPr="00891774">
              <w:rPr>
                <w:rFonts w:eastAsiaTheme="minorHAnsi"/>
                <w:sz w:val="22"/>
                <w:szCs w:val="22"/>
                <w:lang w:eastAsia="en-US"/>
              </w:rPr>
              <w:t>Носійство</w:t>
            </w:r>
            <w:proofErr w:type="spellEnd"/>
            <w:r w:rsidRPr="00891774">
              <w:rPr>
                <w:rFonts w:eastAsiaTheme="minorHAnsi"/>
                <w:sz w:val="22"/>
                <w:szCs w:val="22"/>
                <w:lang w:eastAsia="en-US"/>
              </w:rPr>
              <w:t xml:space="preserve"> </w:t>
            </w:r>
            <w:proofErr w:type="spellStart"/>
            <w:r w:rsidRPr="00891774">
              <w:rPr>
                <w:rFonts w:eastAsiaTheme="minorHAnsi"/>
                <w:sz w:val="22"/>
                <w:szCs w:val="22"/>
                <w:lang w:eastAsia="en-US"/>
              </w:rPr>
              <w:t>нетокс</w:t>
            </w:r>
            <w:proofErr w:type="spellEnd"/>
            <w:r w:rsidRPr="00891774">
              <w:rPr>
                <w:rFonts w:eastAsiaTheme="minorHAnsi"/>
                <w:sz w:val="22"/>
                <w:szCs w:val="22"/>
                <w:lang w:eastAsia="en-US"/>
              </w:rPr>
              <w:t>. штаму дифтерії</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14</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Правець</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15</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Кашлюк</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Кір</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17</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Паротит</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18</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Краснуха</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19</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Скарлатина</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9</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18,3</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17,3</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Вітряна віспа</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187</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381,1</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227,2</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-95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21</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Мононуклеоз</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6,1</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4,9</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22</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Менінгокок. Інфекція</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23</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Серозний менінгіт</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Гнійний менінгіт</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25</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 xml:space="preserve">Хвороба </w:t>
            </w:r>
            <w:proofErr w:type="spellStart"/>
            <w:r w:rsidRPr="00891774">
              <w:rPr>
                <w:rFonts w:eastAsiaTheme="minorHAnsi"/>
                <w:sz w:val="22"/>
                <w:szCs w:val="22"/>
                <w:lang w:eastAsia="en-US"/>
              </w:rPr>
              <w:t>Лайма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lastRenderedPageBreak/>
              <w:t>26</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Лептоспіроз</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27</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proofErr w:type="spellStart"/>
            <w:r w:rsidRPr="00891774">
              <w:rPr>
                <w:rFonts w:eastAsiaTheme="minorHAnsi"/>
                <w:sz w:val="22"/>
                <w:szCs w:val="22"/>
                <w:lang w:eastAsia="en-US"/>
              </w:rPr>
              <w:t>Педикульоз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47</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95,8</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17,3</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-40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28</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Короста</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16</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32,6</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39,5</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0</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29</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Мікроспорія</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23</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46,9</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64,2</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30</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Гострі респіраторні інфекції</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526</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7151</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14568,0</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5447</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13449,4</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sz w:val="22"/>
                <w:szCs w:val="22"/>
                <w:lang w:eastAsia="en-US"/>
              </w:rPr>
            </w:pPr>
            <w:r w:rsidRPr="00891774">
              <w:rPr>
                <w:rFonts w:eastAsiaTheme="minorHAnsi"/>
                <w:sz w:val="22"/>
                <w:szCs w:val="22"/>
                <w:lang w:eastAsia="en-US"/>
              </w:rPr>
              <w:t>-1704</w:t>
            </w:r>
          </w:p>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31</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Грип</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32</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proofErr w:type="spellStart"/>
            <w:r w:rsidRPr="00891774">
              <w:rPr>
                <w:rFonts w:eastAsiaTheme="minorHAnsi"/>
                <w:sz w:val="22"/>
                <w:szCs w:val="22"/>
                <w:lang w:eastAsia="en-US"/>
              </w:rPr>
              <w:t>Носійство</w:t>
            </w:r>
            <w:proofErr w:type="spellEnd"/>
            <w:r w:rsidRPr="00891774">
              <w:rPr>
                <w:rFonts w:eastAsiaTheme="minorHAnsi"/>
                <w:sz w:val="22"/>
                <w:szCs w:val="22"/>
                <w:lang w:eastAsia="en-US"/>
              </w:rPr>
              <w:t xml:space="preserve"> ВІЛ</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7</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14,3</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7</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22,2</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33</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Хвороба, зумовлю. ВІЛ</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4,1</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2,5</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34</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Туберкульоз органів дихання</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27</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55,0</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7</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38</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93,8</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+11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tcPr>
          <w:p w:rsidR="00891774" w:rsidRPr="00891774" w:rsidRDefault="00891774" w:rsidP="00891774">
            <w:pPr>
              <w:spacing w:after="200" w:line="276" w:lineRule="auto"/>
              <w:jc w:val="center"/>
              <w:rPr>
                <w:rFonts w:eastAsia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 xml:space="preserve">в т.ч. підтверджений </w:t>
            </w:r>
            <w:proofErr w:type="spellStart"/>
            <w:r w:rsidRPr="00891774">
              <w:rPr>
                <w:rFonts w:eastAsiaTheme="minorHAnsi"/>
                <w:sz w:val="22"/>
                <w:szCs w:val="22"/>
                <w:lang w:eastAsia="en-US"/>
              </w:rPr>
              <w:t>бактеріол</w:t>
            </w:r>
            <w:proofErr w:type="spellEnd"/>
            <w:r w:rsidRPr="00891774">
              <w:rPr>
                <w:rFonts w:eastAsiaTheme="minorHAnsi"/>
                <w:sz w:val="22"/>
                <w:szCs w:val="22"/>
                <w:lang w:eastAsia="en-US"/>
              </w:rPr>
              <w:t>, серолог.</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6</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15</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30,6</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1</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49,4</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+ 5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35</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Гонорея</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4,1</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 вип.</w:t>
            </w:r>
          </w:p>
        </w:tc>
      </w:tr>
      <w:tr w:rsidR="00891774" w:rsidRPr="00891774" w:rsidTr="000865BB">
        <w:tc>
          <w:tcPr>
            <w:tcW w:w="56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36</w:t>
            </w:r>
          </w:p>
        </w:tc>
        <w:tc>
          <w:tcPr>
            <w:tcW w:w="269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rPr>
                <w:rFonts w:eastAsiaTheme="minorHAnsi"/>
                <w:sz w:val="22"/>
                <w:szCs w:val="22"/>
                <w:lang w:eastAsia="en-US"/>
              </w:rPr>
            </w:pPr>
            <w:r w:rsidRPr="00891774">
              <w:rPr>
                <w:rFonts w:eastAsiaTheme="minorHAnsi"/>
                <w:sz w:val="22"/>
                <w:szCs w:val="22"/>
                <w:lang w:eastAsia="en-US"/>
              </w:rPr>
              <w:t>Сифіліс</w:t>
            </w:r>
          </w:p>
        </w:tc>
        <w:tc>
          <w:tcPr>
            <w:tcW w:w="992"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976"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w:t>
            </w:r>
          </w:p>
        </w:tc>
        <w:tc>
          <w:tcPr>
            <w:tcW w:w="115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4,1</w:t>
            </w:r>
          </w:p>
        </w:tc>
        <w:tc>
          <w:tcPr>
            <w:tcW w:w="960"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w:t>
            </w:r>
          </w:p>
        </w:tc>
        <w:tc>
          <w:tcPr>
            <w:tcW w:w="1087" w:type="dxa"/>
            <w:tcBorders>
              <w:top w:val="single" w:sz="4" w:space="0" w:color="auto"/>
              <w:left w:val="single" w:sz="4" w:space="0" w:color="auto"/>
              <w:bottom w:val="single" w:sz="4" w:space="0" w:color="auto"/>
              <w:right w:val="single" w:sz="4" w:space="0" w:color="auto"/>
            </w:tcBorders>
            <w:hideMark/>
          </w:tcPr>
          <w:p w:rsidR="00891774" w:rsidRPr="00891774" w:rsidRDefault="00891774" w:rsidP="00891774">
            <w:pPr>
              <w:spacing w:after="200" w:line="276" w:lineRule="auto"/>
              <w:jc w:val="center"/>
              <w:rPr>
                <w:rFonts w:eastAsiaTheme="minorHAnsi"/>
                <w:sz w:val="22"/>
                <w:szCs w:val="22"/>
                <w:lang w:eastAsia="en-US"/>
              </w:rPr>
            </w:pPr>
            <w:r w:rsidRPr="00891774">
              <w:rPr>
                <w:rFonts w:eastAsiaTheme="minorHAnsi"/>
                <w:sz w:val="22"/>
                <w:szCs w:val="22"/>
                <w:lang w:eastAsia="en-US"/>
              </w:rPr>
              <w:t>-2 вип.</w:t>
            </w:r>
          </w:p>
        </w:tc>
      </w:tr>
    </w:tbl>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 xml:space="preserve">           За звітний період не реєструвались інфекційні захворювання: черевний тиф, дизентерія, </w:t>
      </w:r>
      <w:proofErr w:type="spellStart"/>
      <w:r w:rsidRPr="00891774">
        <w:rPr>
          <w:rFonts w:eastAsiaTheme="minorHAnsi"/>
          <w:szCs w:val="28"/>
          <w:lang w:eastAsia="en-US"/>
        </w:rPr>
        <w:t>ротавірусні</w:t>
      </w:r>
      <w:proofErr w:type="spellEnd"/>
      <w:r w:rsidRPr="00891774">
        <w:rPr>
          <w:rFonts w:eastAsiaTheme="minorHAnsi"/>
          <w:szCs w:val="28"/>
          <w:lang w:eastAsia="en-US"/>
        </w:rPr>
        <w:t xml:space="preserve"> ентерити, вірусні гепатити «В», «С», правець, кашлюк, кір, паротит, краснуха, менінгококова інфекція, лептоспіроз, грип, гонорея, сифіліс, зниження рівня захворювання ГЕК встановленої етіології на 34,5 %, вітряної віспи на 46,5%, скарлатини на 10,4%, </w:t>
      </w:r>
      <w:proofErr w:type="spellStart"/>
      <w:r w:rsidRPr="00891774">
        <w:rPr>
          <w:rFonts w:eastAsiaTheme="minorHAnsi"/>
          <w:szCs w:val="28"/>
          <w:lang w:eastAsia="en-US"/>
        </w:rPr>
        <w:t>педіикульозу</w:t>
      </w:r>
      <w:proofErr w:type="spellEnd"/>
      <w:r w:rsidRPr="00891774">
        <w:rPr>
          <w:rFonts w:eastAsiaTheme="minorHAnsi"/>
          <w:szCs w:val="28"/>
          <w:lang w:eastAsia="en-US"/>
        </w:rPr>
        <w:t xml:space="preserve"> – 85,7%,корости – 74,4%.</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ab/>
        <w:t xml:space="preserve">В 2014 році зареєстровано 44 випадки туберкульозу (99,2 на 100 тис. нас.), в т. ч. 23 </w:t>
      </w:r>
      <w:proofErr w:type="spellStart"/>
      <w:r w:rsidRPr="00891774">
        <w:rPr>
          <w:rFonts w:eastAsiaTheme="minorHAnsi"/>
          <w:szCs w:val="28"/>
          <w:lang w:eastAsia="en-US"/>
        </w:rPr>
        <w:t>бакпідтверджених</w:t>
      </w:r>
      <w:proofErr w:type="spellEnd"/>
      <w:r w:rsidRPr="00891774">
        <w:rPr>
          <w:rFonts w:eastAsiaTheme="minorHAnsi"/>
          <w:szCs w:val="28"/>
          <w:lang w:eastAsia="en-US"/>
        </w:rPr>
        <w:t xml:space="preserve"> – 52,3%, на 100 тис. населення 47,6. За 2012 рік питома вага бацилярного туберкульозу 53,6% (15 хворих), показник на 100 тис. населення 40,0.</w:t>
      </w:r>
    </w:p>
    <w:p w:rsidR="00891774" w:rsidRPr="00891774" w:rsidRDefault="00891774" w:rsidP="00891774">
      <w:pPr>
        <w:jc w:val="both"/>
        <w:rPr>
          <w:rFonts w:eastAsiaTheme="minorHAnsi" w:cstheme="minorBidi"/>
          <w:szCs w:val="28"/>
          <w:lang w:eastAsia="en-US"/>
        </w:rPr>
      </w:pPr>
      <w:r w:rsidRPr="00891774">
        <w:rPr>
          <w:rFonts w:eastAsiaTheme="minorHAnsi"/>
          <w:szCs w:val="28"/>
          <w:lang w:eastAsia="en-US"/>
        </w:rPr>
        <w:tab/>
      </w:r>
      <w:r w:rsidRPr="00891774">
        <w:rPr>
          <w:rFonts w:eastAsiaTheme="minorHAnsi" w:cstheme="minorBidi"/>
          <w:szCs w:val="28"/>
          <w:lang w:eastAsia="en-US"/>
        </w:rPr>
        <w:t>З метою забезпечення епідеміологічного благополуччя населення району, зниження рівня захворюваності на інфекції  22 лютого 2014 року рішенням четвертої сесії шостого скликання Кременчуцької районної ради затверджено Районну Програму імунопрофілактики та захисту населення від інфекційних хвороб на 2011-2015 роки.</w:t>
      </w:r>
    </w:p>
    <w:p w:rsidR="00891774" w:rsidRPr="00891774" w:rsidRDefault="00891774" w:rsidP="00891774">
      <w:pPr>
        <w:jc w:val="both"/>
        <w:rPr>
          <w:rFonts w:eastAsiaTheme="minorHAnsi" w:cstheme="minorBidi"/>
          <w:szCs w:val="28"/>
          <w:lang w:eastAsia="en-US"/>
        </w:rPr>
      </w:pPr>
      <w:r w:rsidRPr="00891774">
        <w:rPr>
          <w:rFonts w:eastAsiaTheme="minorHAnsi" w:cstheme="minorBidi"/>
          <w:szCs w:val="28"/>
          <w:lang w:eastAsia="en-US"/>
        </w:rPr>
        <w:tab/>
        <w:t xml:space="preserve">З 2013 року після реорганізації </w:t>
      </w:r>
      <w:proofErr w:type="spellStart"/>
      <w:r w:rsidRPr="00891774">
        <w:rPr>
          <w:rFonts w:eastAsiaTheme="minorHAnsi" w:cstheme="minorBidi"/>
          <w:szCs w:val="28"/>
          <w:lang w:eastAsia="en-US"/>
        </w:rPr>
        <w:t>санепідслужби</w:t>
      </w:r>
      <w:proofErr w:type="spellEnd"/>
      <w:r w:rsidRPr="00891774">
        <w:rPr>
          <w:rFonts w:eastAsiaTheme="minorHAnsi" w:cstheme="minorBidi"/>
          <w:szCs w:val="28"/>
          <w:lang w:eastAsia="en-US"/>
        </w:rPr>
        <w:t xml:space="preserve"> в Україні всі функції імунопрофілактики передано на центри ПМСД. Так, КЗ «Кременчуцький РЦ ПМСД» сьогодні відповідає за облік, отримання, зберігання, транспортування вакцин, ведення звітності по програмі «</w:t>
      </w:r>
      <w:proofErr w:type="spellStart"/>
      <w:r w:rsidRPr="00891774">
        <w:rPr>
          <w:rFonts w:eastAsiaTheme="minorHAnsi" w:cstheme="minorBidi"/>
          <w:szCs w:val="28"/>
          <w:lang w:eastAsia="en-US"/>
        </w:rPr>
        <w:t>Укрвак</w:t>
      </w:r>
      <w:proofErr w:type="spellEnd"/>
      <w:r w:rsidRPr="00891774">
        <w:rPr>
          <w:rFonts w:eastAsiaTheme="minorHAnsi" w:cstheme="minorBidi"/>
          <w:szCs w:val="28"/>
          <w:lang w:eastAsia="en-US"/>
        </w:rPr>
        <w:t>» і виконує завдання, які передбачені Програмою.</w:t>
      </w:r>
    </w:p>
    <w:p w:rsidR="00891774" w:rsidRPr="00891774" w:rsidRDefault="00891774" w:rsidP="00891774">
      <w:pPr>
        <w:jc w:val="both"/>
        <w:rPr>
          <w:rFonts w:eastAsiaTheme="minorHAnsi" w:cstheme="minorBidi"/>
          <w:szCs w:val="28"/>
          <w:lang w:eastAsia="en-US"/>
        </w:rPr>
      </w:pPr>
      <w:r w:rsidRPr="00891774">
        <w:rPr>
          <w:rFonts w:eastAsiaTheme="minorHAnsi" w:cstheme="minorBidi"/>
          <w:szCs w:val="28"/>
          <w:lang w:eastAsia="en-US"/>
        </w:rPr>
        <w:t>А саме:</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lastRenderedPageBreak/>
        <w:t>постійно проводиться підвищення професійного рівня осіб, що здійснюють заходи з імунопрофілактики, забезпечено 100 % атестації медичних сестер.</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здійснюється постійний контроль роботи кабінетів профілактичних щеплень, які створені в кожному структурному підрозділі центру ПМСД;</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постійно впроваджуються державні нормативно-правові акти з питань організації профілактичних та протиепідемічних заходів для запобігання поширенню інфекційних хвороб, боротьба з якими проводиться заходами імунопрофілактики;</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 xml:space="preserve"> щорічно проводиться передсезонна імунопрофілактика грипу в групах високого ризику;</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продовжується впровадження комбінованих вакцин з метою скорочення кількості ін’єкцій («</w:t>
      </w:r>
      <w:proofErr w:type="spellStart"/>
      <w:r w:rsidRPr="00891774">
        <w:rPr>
          <w:rFonts w:eastAsiaTheme="minorHAnsi" w:cstheme="minorBidi"/>
          <w:szCs w:val="28"/>
          <w:lang w:eastAsia="en-US"/>
        </w:rPr>
        <w:t>Пентаксим</w:t>
      </w:r>
      <w:proofErr w:type="spellEnd"/>
      <w:r w:rsidRPr="00891774">
        <w:rPr>
          <w:rFonts w:eastAsiaTheme="minorHAnsi" w:cstheme="minorBidi"/>
          <w:szCs w:val="28"/>
          <w:lang w:eastAsia="en-US"/>
        </w:rPr>
        <w:t xml:space="preserve"> (дифтерія, коклюш, правець, поліомієліт, </w:t>
      </w:r>
      <w:proofErr w:type="spellStart"/>
      <w:r w:rsidRPr="00891774">
        <w:rPr>
          <w:rFonts w:eastAsiaTheme="minorHAnsi" w:cstheme="minorBidi"/>
          <w:szCs w:val="28"/>
          <w:lang w:eastAsia="en-US"/>
        </w:rPr>
        <w:t>гемофільна</w:t>
      </w:r>
      <w:proofErr w:type="spellEnd"/>
      <w:r w:rsidRPr="00891774">
        <w:rPr>
          <w:rFonts w:eastAsiaTheme="minorHAnsi" w:cstheme="minorBidi"/>
          <w:szCs w:val="28"/>
          <w:lang w:eastAsia="en-US"/>
        </w:rPr>
        <w:t xml:space="preserve"> інфекція)», «</w:t>
      </w:r>
      <w:proofErr w:type="spellStart"/>
      <w:r w:rsidRPr="00891774">
        <w:rPr>
          <w:rFonts w:eastAsiaTheme="minorHAnsi" w:cstheme="minorBidi"/>
          <w:szCs w:val="28"/>
          <w:lang w:eastAsia="en-US"/>
        </w:rPr>
        <w:t>Інфанрікс</w:t>
      </w:r>
      <w:proofErr w:type="spellEnd"/>
      <w:r w:rsidRPr="00891774">
        <w:rPr>
          <w:rFonts w:eastAsiaTheme="minorHAnsi" w:cstheme="minorBidi"/>
          <w:szCs w:val="28"/>
          <w:lang w:eastAsia="en-US"/>
        </w:rPr>
        <w:t xml:space="preserve"> ІПВ (дифтерія, коклюш, правець, поліомієліт)», «</w:t>
      </w:r>
      <w:proofErr w:type="spellStart"/>
      <w:r w:rsidRPr="00891774">
        <w:rPr>
          <w:rFonts w:eastAsiaTheme="minorHAnsi" w:cstheme="minorBidi"/>
          <w:szCs w:val="28"/>
          <w:lang w:eastAsia="en-US"/>
        </w:rPr>
        <w:t>Інфанрікс</w:t>
      </w:r>
      <w:proofErr w:type="spellEnd"/>
      <w:r w:rsidRPr="00891774">
        <w:rPr>
          <w:rFonts w:eastAsiaTheme="minorHAnsi" w:cstheme="minorBidi"/>
          <w:szCs w:val="28"/>
          <w:lang w:eastAsia="en-US"/>
        </w:rPr>
        <w:t xml:space="preserve"> </w:t>
      </w:r>
      <w:proofErr w:type="spellStart"/>
      <w:r w:rsidRPr="00891774">
        <w:rPr>
          <w:rFonts w:eastAsiaTheme="minorHAnsi" w:cstheme="minorBidi"/>
          <w:szCs w:val="28"/>
          <w:lang w:eastAsia="en-US"/>
        </w:rPr>
        <w:t>Гекса</w:t>
      </w:r>
      <w:proofErr w:type="spellEnd"/>
      <w:r w:rsidRPr="00891774">
        <w:rPr>
          <w:rFonts w:eastAsiaTheme="minorHAnsi" w:cstheme="minorBidi"/>
          <w:szCs w:val="28"/>
          <w:lang w:eastAsia="en-US"/>
        </w:rPr>
        <w:t xml:space="preserve">(дифтерія, коклюш, правець, поліомієліт, </w:t>
      </w:r>
      <w:proofErr w:type="spellStart"/>
      <w:r w:rsidRPr="00891774">
        <w:rPr>
          <w:rFonts w:eastAsiaTheme="minorHAnsi" w:cstheme="minorBidi"/>
          <w:szCs w:val="28"/>
          <w:lang w:eastAsia="en-US"/>
        </w:rPr>
        <w:t>гемофільна</w:t>
      </w:r>
      <w:proofErr w:type="spellEnd"/>
      <w:r w:rsidRPr="00891774">
        <w:rPr>
          <w:rFonts w:eastAsiaTheme="minorHAnsi" w:cstheme="minorBidi"/>
          <w:szCs w:val="28"/>
          <w:lang w:eastAsia="en-US"/>
        </w:rPr>
        <w:t xml:space="preserve"> інфекція, вірусний гепатит В)», «</w:t>
      </w:r>
      <w:proofErr w:type="spellStart"/>
      <w:r w:rsidRPr="00891774">
        <w:rPr>
          <w:rFonts w:eastAsiaTheme="minorHAnsi" w:cstheme="minorBidi"/>
          <w:szCs w:val="28"/>
          <w:lang w:eastAsia="en-US"/>
        </w:rPr>
        <w:t>Пріорікс</w:t>
      </w:r>
      <w:proofErr w:type="spellEnd"/>
      <w:r w:rsidRPr="00891774">
        <w:rPr>
          <w:rFonts w:eastAsiaTheme="minorHAnsi" w:cstheme="minorBidi"/>
          <w:szCs w:val="28"/>
          <w:lang w:eastAsia="en-US"/>
        </w:rPr>
        <w:t xml:space="preserve"> (кір, паротит, краснуха)», «</w:t>
      </w:r>
      <w:proofErr w:type="spellStart"/>
      <w:r w:rsidRPr="00891774">
        <w:rPr>
          <w:rFonts w:eastAsiaTheme="minorHAnsi" w:cstheme="minorBidi"/>
          <w:szCs w:val="28"/>
          <w:lang w:eastAsia="en-US"/>
        </w:rPr>
        <w:t>Трімовакс</w:t>
      </w:r>
      <w:proofErr w:type="spellEnd"/>
      <w:r w:rsidRPr="00891774">
        <w:rPr>
          <w:rFonts w:eastAsiaTheme="minorHAnsi" w:cstheme="minorBidi"/>
          <w:szCs w:val="28"/>
          <w:lang w:eastAsia="en-US"/>
        </w:rPr>
        <w:t xml:space="preserve"> (кір, паротит, краснуха)»;  </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всі пункти щеплень забезпечені достатньою кількістю шприців з метою гарантованої безпеки ін’єкцій;</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щороку організовано навчання фахівців, що беруть участь у проведенні імунопрофілактики з питань умов дотримання «холодового ланцюга» підчас транспортування, зберігання та використання імунобіологічних препаратів;</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щорічно проводиться інвентаризація холодового устаткування;</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широко проводиться інформаційно-роз</w:t>
      </w:r>
      <w:r w:rsidRPr="00891774">
        <w:rPr>
          <w:rFonts w:eastAsiaTheme="minorHAnsi" w:cstheme="minorBidi"/>
          <w:szCs w:val="28"/>
          <w:lang w:val="ru-RU" w:eastAsia="en-US"/>
        </w:rPr>
        <w:t>’</w:t>
      </w:r>
      <w:proofErr w:type="spellStart"/>
      <w:r w:rsidRPr="00891774">
        <w:rPr>
          <w:rFonts w:eastAsiaTheme="minorHAnsi" w:cstheme="minorBidi"/>
          <w:szCs w:val="28"/>
          <w:lang w:eastAsia="en-US"/>
        </w:rPr>
        <w:t>яснювальна</w:t>
      </w:r>
      <w:proofErr w:type="spellEnd"/>
      <w:r w:rsidRPr="00891774">
        <w:rPr>
          <w:rFonts w:eastAsiaTheme="minorHAnsi" w:cstheme="minorBidi"/>
          <w:szCs w:val="28"/>
          <w:lang w:eastAsia="en-US"/>
        </w:rPr>
        <w:t xml:space="preserve"> робота серед населення з питань імунопрофілактики (</w:t>
      </w:r>
      <w:proofErr w:type="spellStart"/>
      <w:r w:rsidRPr="00891774">
        <w:rPr>
          <w:rFonts w:eastAsiaTheme="minorHAnsi" w:cstheme="minorBidi"/>
          <w:szCs w:val="28"/>
          <w:lang w:eastAsia="en-US"/>
        </w:rPr>
        <w:t>пам</w:t>
      </w:r>
      <w:proofErr w:type="spellEnd"/>
      <w:r w:rsidRPr="00891774">
        <w:rPr>
          <w:rFonts w:eastAsiaTheme="minorHAnsi" w:cstheme="minorBidi"/>
          <w:szCs w:val="28"/>
          <w:lang w:val="ru-RU" w:eastAsia="en-US"/>
        </w:rPr>
        <w:t>’</w:t>
      </w:r>
      <w:r w:rsidRPr="00891774">
        <w:rPr>
          <w:rFonts w:eastAsiaTheme="minorHAnsi" w:cstheme="minorBidi"/>
          <w:szCs w:val="28"/>
          <w:lang w:eastAsia="en-US"/>
        </w:rPr>
        <w:t>ятки, буклети, плакати… ).</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 xml:space="preserve">за рахунок кошторису КЗ «Кременчуцький РЦ ПМСД» щорічно проводиться профілактика грипу шляхом вакцинації осіб з груп ризику(в першу черги медичні працівники). </w:t>
      </w:r>
    </w:p>
    <w:p w:rsidR="00891774" w:rsidRPr="00891774" w:rsidRDefault="00891774" w:rsidP="00891774">
      <w:pPr>
        <w:jc w:val="both"/>
        <w:rPr>
          <w:rFonts w:eastAsiaTheme="minorHAnsi" w:cstheme="minorBidi"/>
          <w:szCs w:val="28"/>
          <w:lang w:eastAsia="en-US"/>
        </w:rPr>
      </w:pPr>
    </w:p>
    <w:p w:rsidR="00891774" w:rsidRPr="00891774" w:rsidRDefault="00891774" w:rsidP="00891774">
      <w:pPr>
        <w:spacing w:line="276" w:lineRule="auto"/>
        <w:jc w:val="both"/>
        <w:rPr>
          <w:rFonts w:eastAsiaTheme="minorHAnsi" w:cstheme="minorBidi"/>
          <w:szCs w:val="28"/>
          <w:lang w:eastAsia="en-US"/>
        </w:rPr>
      </w:pPr>
      <w:r w:rsidRPr="00891774">
        <w:rPr>
          <w:rFonts w:eastAsiaTheme="minorHAnsi" w:cstheme="minorBidi"/>
          <w:szCs w:val="28"/>
          <w:lang w:eastAsia="en-US"/>
        </w:rPr>
        <w:tab/>
        <w:t>В 2014 роках не реєструвалися черевний тиф,  дизентерія, вірусний гепатит А, В, правець, кашлюк, кір, паротит, лептоспіроз, грип, гонорея, сифіліс, що говорить про виконання основних напрямків Програми.</w:t>
      </w:r>
    </w:p>
    <w:p w:rsidR="00891774" w:rsidRPr="00891774" w:rsidRDefault="00891774" w:rsidP="00891774">
      <w:pPr>
        <w:jc w:val="both"/>
        <w:rPr>
          <w:rFonts w:eastAsiaTheme="minorHAnsi" w:cstheme="minorBidi"/>
          <w:szCs w:val="28"/>
          <w:lang w:eastAsia="en-US"/>
        </w:rPr>
      </w:pPr>
      <w:r w:rsidRPr="00891774">
        <w:rPr>
          <w:rFonts w:eastAsiaTheme="minorHAnsi" w:cstheme="minorBidi"/>
          <w:szCs w:val="28"/>
          <w:lang w:eastAsia="en-US"/>
        </w:rPr>
        <w:lastRenderedPageBreak/>
        <w:tab/>
        <w:t>Але в той же час існують проблеми які неможливо вирішити силами центру ПМСД.</w:t>
      </w:r>
    </w:p>
    <w:p w:rsidR="00891774" w:rsidRPr="00891774" w:rsidRDefault="00891774" w:rsidP="00891774">
      <w:pPr>
        <w:jc w:val="both"/>
        <w:rPr>
          <w:rFonts w:eastAsiaTheme="minorHAnsi" w:cstheme="minorBidi"/>
          <w:szCs w:val="28"/>
          <w:lang w:eastAsia="en-US"/>
        </w:rPr>
      </w:pPr>
      <w:r w:rsidRPr="00891774">
        <w:rPr>
          <w:rFonts w:eastAsiaTheme="minorHAnsi" w:cstheme="minorBidi"/>
          <w:szCs w:val="28"/>
          <w:lang w:eastAsia="en-US"/>
        </w:rPr>
        <w:tab/>
        <w:t>Так отримання і розподіл вакцин на державному рівні відбувається в Полтавському обласному  імунобіологічному центрі згідно плану щеплень та розрахунку на 2014 рік. Так за 8 місяців було отримано:</w:t>
      </w:r>
    </w:p>
    <w:p w:rsidR="00891774" w:rsidRPr="00891774" w:rsidRDefault="00891774" w:rsidP="00891774">
      <w:pPr>
        <w:numPr>
          <w:ilvl w:val="0"/>
          <w:numId w:val="4"/>
        </w:numPr>
        <w:spacing w:after="200" w:line="276" w:lineRule="auto"/>
        <w:jc w:val="both"/>
        <w:rPr>
          <w:rFonts w:eastAsiaTheme="minorHAnsi" w:cstheme="minorBidi"/>
          <w:szCs w:val="28"/>
          <w:lang w:eastAsia="en-US"/>
        </w:rPr>
      </w:pPr>
      <w:r w:rsidRPr="00891774">
        <w:rPr>
          <w:rFonts w:eastAsiaTheme="minorHAnsi" w:cstheme="minorBidi"/>
          <w:szCs w:val="28"/>
          <w:lang w:eastAsia="en-US"/>
        </w:rPr>
        <w:t>«</w:t>
      </w:r>
      <w:proofErr w:type="spellStart"/>
      <w:r w:rsidRPr="00891774">
        <w:rPr>
          <w:rFonts w:eastAsiaTheme="minorHAnsi" w:cstheme="minorBidi"/>
          <w:szCs w:val="28"/>
          <w:lang w:eastAsia="en-US"/>
        </w:rPr>
        <w:t>Інфанрікс</w:t>
      </w:r>
      <w:proofErr w:type="spellEnd"/>
      <w:r w:rsidRPr="00891774">
        <w:rPr>
          <w:rFonts w:eastAsiaTheme="minorHAnsi" w:cstheme="minorBidi"/>
          <w:szCs w:val="28"/>
          <w:lang w:eastAsia="en-US"/>
        </w:rPr>
        <w:t xml:space="preserve"> (дифтерія, коклюш, правець)» для ІІІ вакцинації та І ревакцинації у 18 місяців – 356 доз при заявці 1815 доз, що становить 19,61 % від заявленого, 28 доз батьки закупили за власний рахунок. План виконання ІІІ вакцинації становить 16,5 %, виконання І ревакцинації – 17%. В аптечній мережі вище зазначена вакцина коштує приблизно 230 грн., країна виробник Бельгія;</w:t>
      </w:r>
    </w:p>
    <w:p w:rsidR="00891774" w:rsidRPr="00891774" w:rsidRDefault="00891774" w:rsidP="00891774">
      <w:pPr>
        <w:numPr>
          <w:ilvl w:val="0"/>
          <w:numId w:val="4"/>
        </w:numPr>
        <w:spacing w:after="200" w:line="276" w:lineRule="auto"/>
        <w:jc w:val="both"/>
        <w:rPr>
          <w:rFonts w:eastAsiaTheme="minorHAnsi" w:cstheme="minorBidi"/>
          <w:szCs w:val="28"/>
          <w:lang w:eastAsia="en-US"/>
        </w:rPr>
      </w:pPr>
      <w:r w:rsidRPr="00891774">
        <w:rPr>
          <w:rFonts w:eastAsiaTheme="minorHAnsi" w:cstheme="minorBidi"/>
          <w:szCs w:val="28"/>
          <w:lang w:eastAsia="en-US"/>
        </w:rPr>
        <w:t>«</w:t>
      </w:r>
      <w:proofErr w:type="spellStart"/>
      <w:r w:rsidRPr="00891774">
        <w:rPr>
          <w:rFonts w:eastAsiaTheme="minorHAnsi" w:cstheme="minorBidi"/>
          <w:szCs w:val="28"/>
          <w:lang w:eastAsia="en-US"/>
        </w:rPr>
        <w:t>Пентаксим</w:t>
      </w:r>
      <w:proofErr w:type="spellEnd"/>
      <w:r w:rsidRPr="00891774">
        <w:rPr>
          <w:rFonts w:eastAsiaTheme="minorHAnsi" w:cstheme="minorBidi"/>
          <w:szCs w:val="28"/>
          <w:lang w:eastAsia="en-US"/>
        </w:rPr>
        <w:t xml:space="preserve">» (дифтерія, коклюш, правець, поліомієліт, </w:t>
      </w:r>
      <w:proofErr w:type="spellStart"/>
      <w:r w:rsidRPr="00891774">
        <w:rPr>
          <w:rFonts w:eastAsiaTheme="minorHAnsi" w:cstheme="minorBidi"/>
          <w:szCs w:val="28"/>
          <w:lang w:eastAsia="en-US"/>
        </w:rPr>
        <w:t>гемофільна</w:t>
      </w:r>
      <w:proofErr w:type="spellEnd"/>
      <w:r w:rsidRPr="00891774">
        <w:rPr>
          <w:rFonts w:eastAsiaTheme="minorHAnsi" w:cstheme="minorBidi"/>
          <w:szCs w:val="28"/>
          <w:lang w:eastAsia="en-US"/>
        </w:rPr>
        <w:t xml:space="preserve"> інфекція) використовується для І та ІІ вакцинації дітям до року та І вакцинація дітям старше року заявлено 983 дози, отримано – 0 доз, залишок з 2013 року 146 доз (вакцина знаходилась в карантині до січня 2014  року), 7 доз «</w:t>
      </w:r>
      <w:proofErr w:type="spellStart"/>
      <w:r w:rsidRPr="00891774">
        <w:rPr>
          <w:rFonts w:eastAsiaTheme="minorHAnsi" w:cstheme="minorBidi"/>
          <w:szCs w:val="28"/>
          <w:lang w:eastAsia="en-US"/>
        </w:rPr>
        <w:t>Інфанрікс</w:t>
      </w:r>
      <w:proofErr w:type="spellEnd"/>
      <w:r w:rsidRPr="00891774">
        <w:rPr>
          <w:rFonts w:eastAsiaTheme="minorHAnsi" w:cstheme="minorBidi"/>
          <w:szCs w:val="28"/>
          <w:lang w:eastAsia="en-US"/>
        </w:rPr>
        <w:t xml:space="preserve"> </w:t>
      </w:r>
      <w:proofErr w:type="spellStart"/>
      <w:r w:rsidRPr="00891774">
        <w:rPr>
          <w:rFonts w:eastAsiaTheme="minorHAnsi" w:cstheme="minorBidi"/>
          <w:szCs w:val="28"/>
          <w:lang w:eastAsia="en-US"/>
        </w:rPr>
        <w:t>Гекса</w:t>
      </w:r>
      <w:proofErr w:type="spellEnd"/>
      <w:r w:rsidRPr="00891774">
        <w:rPr>
          <w:rFonts w:eastAsiaTheme="minorHAnsi" w:cstheme="minorBidi"/>
          <w:szCs w:val="28"/>
          <w:lang w:eastAsia="en-US"/>
        </w:rPr>
        <w:t xml:space="preserve"> (дифтерія, коклюш, правець, поліомієліт, </w:t>
      </w:r>
      <w:proofErr w:type="spellStart"/>
      <w:r w:rsidRPr="00891774">
        <w:rPr>
          <w:rFonts w:eastAsiaTheme="minorHAnsi" w:cstheme="minorBidi"/>
          <w:szCs w:val="28"/>
          <w:lang w:eastAsia="en-US"/>
        </w:rPr>
        <w:t>гемофільна</w:t>
      </w:r>
      <w:proofErr w:type="spellEnd"/>
      <w:r w:rsidRPr="00891774">
        <w:rPr>
          <w:rFonts w:eastAsiaTheme="minorHAnsi" w:cstheme="minorBidi"/>
          <w:szCs w:val="28"/>
          <w:lang w:eastAsia="en-US"/>
        </w:rPr>
        <w:t xml:space="preserve"> інфекція, вірусний гепатит В)» батьки придбали в аптечній мережі,  вакцина коштує приблизно 400-500  </w:t>
      </w:r>
      <w:proofErr w:type="spellStart"/>
      <w:r w:rsidRPr="00891774">
        <w:rPr>
          <w:rFonts w:eastAsiaTheme="minorHAnsi" w:cstheme="minorBidi"/>
          <w:szCs w:val="28"/>
          <w:lang w:eastAsia="en-US"/>
        </w:rPr>
        <w:t>грн</w:t>
      </w:r>
      <w:proofErr w:type="spellEnd"/>
      <w:r w:rsidRPr="00891774">
        <w:rPr>
          <w:rFonts w:eastAsiaTheme="minorHAnsi" w:cstheme="minorBidi"/>
          <w:szCs w:val="28"/>
          <w:lang w:eastAsia="en-US"/>
        </w:rPr>
        <w:t>, країна виробник Бельгія;</w:t>
      </w:r>
    </w:p>
    <w:p w:rsidR="00891774" w:rsidRPr="00891774" w:rsidRDefault="00891774" w:rsidP="00891774">
      <w:pPr>
        <w:numPr>
          <w:ilvl w:val="0"/>
          <w:numId w:val="4"/>
        </w:numPr>
        <w:spacing w:after="200" w:line="276" w:lineRule="auto"/>
        <w:jc w:val="both"/>
        <w:rPr>
          <w:rFonts w:eastAsiaTheme="minorHAnsi" w:cstheme="minorBidi"/>
          <w:szCs w:val="28"/>
          <w:lang w:eastAsia="en-US"/>
        </w:rPr>
      </w:pPr>
      <w:r w:rsidRPr="00891774">
        <w:rPr>
          <w:rFonts w:eastAsiaTheme="minorHAnsi" w:cstheme="minorBidi"/>
          <w:szCs w:val="28"/>
          <w:lang w:eastAsia="en-US"/>
        </w:rPr>
        <w:t xml:space="preserve">Вакцини проти дифтерії та правця (АДП) (план на 2014 рік 486 доз), що використовується для ревакцинації в 6 років не було жодних поставок, в зв’язку з тимчасовим </w:t>
      </w:r>
      <w:proofErr w:type="spellStart"/>
      <w:r w:rsidRPr="00891774">
        <w:rPr>
          <w:rFonts w:eastAsiaTheme="minorHAnsi" w:cstheme="minorBidi"/>
          <w:szCs w:val="28"/>
          <w:lang w:eastAsia="en-US"/>
        </w:rPr>
        <w:t>закритям</w:t>
      </w:r>
      <w:proofErr w:type="spellEnd"/>
      <w:r w:rsidRPr="00891774">
        <w:rPr>
          <w:rFonts w:eastAsiaTheme="minorHAnsi" w:cstheme="minorBidi"/>
          <w:szCs w:val="28"/>
          <w:lang w:eastAsia="en-US"/>
        </w:rPr>
        <w:t xml:space="preserve"> українського заводу «</w:t>
      </w:r>
      <w:proofErr w:type="spellStart"/>
      <w:r w:rsidRPr="00891774">
        <w:rPr>
          <w:rFonts w:eastAsiaTheme="minorHAnsi" w:cstheme="minorBidi"/>
          <w:szCs w:val="28"/>
          <w:lang w:eastAsia="en-US"/>
        </w:rPr>
        <w:t>Біолік</w:t>
      </w:r>
      <w:proofErr w:type="spellEnd"/>
      <w:r w:rsidRPr="00891774">
        <w:rPr>
          <w:rFonts w:eastAsiaTheme="minorHAnsi" w:cstheme="minorBidi"/>
          <w:szCs w:val="28"/>
          <w:lang w:eastAsia="en-US"/>
        </w:rPr>
        <w:t>», поставок з Росії не проводилося</w:t>
      </w:r>
    </w:p>
    <w:p w:rsidR="00891774" w:rsidRPr="00891774" w:rsidRDefault="00891774" w:rsidP="00891774">
      <w:pPr>
        <w:numPr>
          <w:ilvl w:val="0"/>
          <w:numId w:val="4"/>
        </w:numPr>
        <w:spacing w:after="200" w:line="276" w:lineRule="auto"/>
        <w:jc w:val="both"/>
        <w:rPr>
          <w:rFonts w:eastAsiaTheme="minorHAnsi" w:cstheme="minorBidi"/>
          <w:szCs w:val="28"/>
          <w:lang w:eastAsia="en-US"/>
        </w:rPr>
      </w:pPr>
      <w:r w:rsidRPr="00891774">
        <w:rPr>
          <w:rFonts w:eastAsiaTheme="minorHAnsi" w:cstheme="minorBidi"/>
          <w:szCs w:val="28"/>
          <w:lang w:eastAsia="en-US"/>
        </w:rPr>
        <w:t>АДП-М (проти дифтерії, правця ослаблена) використовується для ревакцинації дітей старше 7 років, 14 років, в 18 років та дорослим згідно календаря щеплень  – отримано доз 0 при заявці 5328 доз, закуплено коштами батьків – 106 доз, країна виробник Україна, Росія;</w:t>
      </w:r>
    </w:p>
    <w:p w:rsidR="00891774" w:rsidRPr="00891774" w:rsidRDefault="00891774" w:rsidP="00891774">
      <w:pPr>
        <w:numPr>
          <w:ilvl w:val="0"/>
          <w:numId w:val="4"/>
        </w:numPr>
        <w:spacing w:after="200" w:line="276" w:lineRule="auto"/>
        <w:jc w:val="both"/>
        <w:rPr>
          <w:rFonts w:eastAsiaTheme="minorHAnsi" w:cstheme="minorBidi"/>
          <w:szCs w:val="28"/>
          <w:lang w:eastAsia="en-US"/>
        </w:rPr>
      </w:pPr>
      <w:r w:rsidRPr="00891774">
        <w:rPr>
          <w:rFonts w:eastAsiaTheme="minorHAnsi" w:cstheme="minorBidi"/>
          <w:szCs w:val="28"/>
          <w:lang w:eastAsia="en-US"/>
        </w:rPr>
        <w:t>КПК (кір, паротит, краснуха) – заявлено 1188 доз, отримано 150 доз, закуплено за кошти батьків – 29 доз, виконання плану 8,6 %, країна виробник Бельгія;</w:t>
      </w:r>
    </w:p>
    <w:p w:rsidR="00891774" w:rsidRPr="00891774" w:rsidRDefault="00891774" w:rsidP="00891774">
      <w:pPr>
        <w:numPr>
          <w:ilvl w:val="0"/>
          <w:numId w:val="4"/>
        </w:numPr>
        <w:spacing w:after="200" w:line="276" w:lineRule="auto"/>
        <w:jc w:val="both"/>
        <w:rPr>
          <w:rFonts w:eastAsiaTheme="minorHAnsi" w:cstheme="minorBidi"/>
          <w:szCs w:val="28"/>
          <w:lang w:eastAsia="en-US"/>
        </w:rPr>
      </w:pPr>
      <w:r w:rsidRPr="00891774">
        <w:rPr>
          <w:rFonts w:eastAsiaTheme="minorHAnsi" w:cstheme="minorBidi"/>
          <w:szCs w:val="28"/>
          <w:lang w:eastAsia="en-US"/>
        </w:rPr>
        <w:t>Вакцина проти вірусного гепатиту В, для повної вакцинації дітей до року та старше року потрібно – 2325 доз, отримано з імунобіологічного центру 150 доз, Країна виробник Бельгія, Корея;</w:t>
      </w:r>
    </w:p>
    <w:p w:rsidR="00891774" w:rsidRPr="00891774" w:rsidRDefault="00891774" w:rsidP="00891774">
      <w:pPr>
        <w:numPr>
          <w:ilvl w:val="0"/>
          <w:numId w:val="4"/>
        </w:numPr>
        <w:spacing w:after="200" w:line="276" w:lineRule="auto"/>
        <w:jc w:val="both"/>
        <w:rPr>
          <w:rFonts w:eastAsiaTheme="minorHAnsi" w:cstheme="minorBidi"/>
          <w:szCs w:val="28"/>
          <w:lang w:eastAsia="en-US"/>
        </w:rPr>
      </w:pPr>
      <w:r w:rsidRPr="00891774">
        <w:rPr>
          <w:rFonts w:eastAsiaTheme="minorHAnsi" w:cstheme="minorBidi"/>
          <w:szCs w:val="28"/>
          <w:lang w:eastAsia="en-US"/>
        </w:rPr>
        <w:t xml:space="preserve">Вакцинацію проти туберкульозу станом на 01.09.2014 року потребує 261 дитина до року, в зв’язку з закінченням ліцензії вакцини БЦЖ, виробник Росія. Вакцинація проводиться новонародженим на 3-5 день в пологовому будинку. </w:t>
      </w:r>
    </w:p>
    <w:p w:rsidR="00891774" w:rsidRPr="00891774" w:rsidRDefault="00891774" w:rsidP="00891774">
      <w:pPr>
        <w:jc w:val="both"/>
        <w:rPr>
          <w:rFonts w:eastAsiaTheme="minorHAnsi" w:cstheme="minorBidi"/>
          <w:szCs w:val="28"/>
          <w:lang w:eastAsia="en-US"/>
        </w:rPr>
      </w:pPr>
      <w:r w:rsidRPr="00891774">
        <w:rPr>
          <w:rFonts w:eastAsiaTheme="minorHAnsi" w:cstheme="minorBidi"/>
          <w:szCs w:val="28"/>
          <w:lang w:eastAsia="en-US"/>
        </w:rPr>
        <w:lastRenderedPageBreak/>
        <w:t xml:space="preserve">Крім того хочу проінформувати про інші проблеми, а саме </w:t>
      </w:r>
    </w:p>
    <w:p w:rsidR="00891774" w:rsidRPr="00891774" w:rsidRDefault="00891774" w:rsidP="00891774">
      <w:pPr>
        <w:jc w:val="both"/>
        <w:rPr>
          <w:rFonts w:eastAsiaTheme="minorHAnsi" w:cstheme="minorBidi"/>
          <w:szCs w:val="28"/>
          <w:lang w:eastAsia="en-US"/>
        </w:rPr>
      </w:pP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значно застаріле холодильне обладнання в деяких структурних підрозділах;</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досі не вирішується на обласному рівні питання передачі холодильного обладнання після ліквідації Кременчуцької СЕС;</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 xml:space="preserve">за браком коштів фінансова частина Програми практично не виконується: не </w:t>
      </w:r>
      <w:proofErr w:type="spellStart"/>
      <w:r w:rsidRPr="00891774">
        <w:rPr>
          <w:rFonts w:eastAsiaTheme="minorHAnsi" w:cstheme="minorBidi"/>
          <w:szCs w:val="28"/>
          <w:lang w:eastAsia="en-US"/>
        </w:rPr>
        <w:t>закуповується</w:t>
      </w:r>
      <w:proofErr w:type="spellEnd"/>
      <w:r w:rsidRPr="00891774">
        <w:rPr>
          <w:rFonts w:eastAsiaTheme="minorHAnsi" w:cstheme="minorBidi"/>
          <w:szCs w:val="28"/>
          <w:lang w:eastAsia="en-US"/>
        </w:rPr>
        <w:t xml:space="preserve"> холодильне обладнання, </w:t>
      </w:r>
      <w:proofErr w:type="spellStart"/>
      <w:r w:rsidRPr="00891774">
        <w:rPr>
          <w:rFonts w:eastAsiaTheme="minorHAnsi" w:cstheme="minorBidi"/>
          <w:szCs w:val="28"/>
          <w:lang w:eastAsia="en-US"/>
        </w:rPr>
        <w:t>комп</w:t>
      </w:r>
      <w:proofErr w:type="spellEnd"/>
      <w:r w:rsidRPr="00891774">
        <w:rPr>
          <w:rFonts w:eastAsiaTheme="minorHAnsi" w:cstheme="minorBidi"/>
          <w:szCs w:val="28"/>
          <w:lang w:val="ru-RU" w:eastAsia="en-US"/>
        </w:rPr>
        <w:t>’</w:t>
      </w:r>
      <w:proofErr w:type="spellStart"/>
      <w:r w:rsidRPr="00891774">
        <w:rPr>
          <w:rFonts w:eastAsiaTheme="minorHAnsi" w:cstheme="minorBidi"/>
          <w:szCs w:val="28"/>
          <w:lang w:eastAsia="en-US"/>
        </w:rPr>
        <w:t>ютерна</w:t>
      </w:r>
      <w:proofErr w:type="spellEnd"/>
      <w:r w:rsidRPr="00891774">
        <w:rPr>
          <w:rFonts w:eastAsiaTheme="minorHAnsi" w:cstheme="minorBidi"/>
          <w:szCs w:val="28"/>
          <w:lang w:eastAsia="en-US"/>
        </w:rPr>
        <w:t xml:space="preserve"> техніка;</w:t>
      </w:r>
    </w:p>
    <w:p w:rsidR="00891774" w:rsidRPr="00891774" w:rsidRDefault="00891774" w:rsidP="00891774">
      <w:pPr>
        <w:numPr>
          <w:ilvl w:val="0"/>
          <w:numId w:val="3"/>
        </w:numPr>
        <w:spacing w:after="200" w:line="276" w:lineRule="auto"/>
        <w:jc w:val="both"/>
        <w:rPr>
          <w:rFonts w:eastAsiaTheme="minorHAnsi" w:cstheme="minorBidi"/>
          <w:szCs w:val="28"/>
          <w:lang w:eastAsia="en-US"/>
        </w:rPr>
      </w:pPr>
      <w:r w:rsidRPr="00891774">
        <w:rPr>
          <w:rFonts w:eastAsiaTheme="minorHAnsi" w:cstheme="minorBidi"/>
          <w:szCs w:val="28"/>
          <w:lang w:eastAsia="en-US"/>
        </w:rPr>
        <w:t xml:space="preserve"> кошти на придбання вакцин проти грипу, туберкуліну по Програмі  цілеспрямовано не виділяються, а беруться із кошторису центру ПМСД, що веде до зменшення закупівлі інших медикаментів.</w:t>
      </w:r>
    </w:p>
    <w:p w:rsidR="00891774" w:rsidRPr="00891774" w:rsidRDefault="00891774" w:rsidP="00891774">
      <w:pPr>
        <w:jc w:val="both"/>
        <w:rPr>
          <w:rFonts w:eastAsiaTheme="minorHAnsi" w:cstheme="minorBidi"/>
          <w:szCs w:val="28"/>
          <w:lang w:eastAsia="en-US"/>
        </w:rPr>
      </w:pP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ab/>
        <w:t xml:space="preserve">Поширеність гіпертонічної хвороби  по району  2014 рік складає 3557,2 на 10 тис. населення, при 2936,5  за 2013 рік, </w:t>
      </w:r>
      <w:proofErr w:type="spellStart"/>
      <w:r w:rsidRPr="00891774">
        <w:rPr>
          <w:rFonts w:eastAsiaTheme="minorHAnsi"/>
          <w:szCs w:val="28"/>
          <w:lang w:eastAsia="en-US"/>
        </w:rPr>
        <w:t>середньообласний</w:t>
      </w:r>
      <w:proofErr w:type="spellEnd"/>
      <w:r w:rsidRPr="00891774">
        <w:rPr>
          <w:rFonts w:eastAsiaTheme="minorHAnsi"/>
          <w:szCs w:val="28"/>
          <w:lang w:eastAsia="en-US"/>
        </w:rPr>
        <w:t xml:space="preserve"> показник за 2013 рік 3799,7.</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ab/>
        <w:t xml:space="preserve">По реєстрації гіпертонічної хвороби не справилися з плановими завданнями: Ч. </w:t>
      </w:r>
      <w:proofErr w:type="spellStart"/>
      <w:r w:rsidRPr="00891774">
        <w:rPr>
          <w:rFonts w:eastAsiaTheme="minorHAnsi"/>
          <w:szCs w:val="28"/>
          <w:lang w:eastAsia="en-US"/>
        </w:rPr>
        <w:t>Знам’янська</w:t>
      </w:r>
      <w:proofErr w:type="spellEnd"/>
      <w:r w:rsidRPr="00891774">
        <w:rPr>
          <w:rFonts w:eastAsiaTheme="minorHAnsi"/>
          <w:szCs w:val="28"/>
          <w:lang w:eastAsia="en-US"/>
        </w:rPr>
        <w:t xml:space="preserve"> АЗПСМ – 1756,9, </w:t>
      </w:r>
      <w:proofErr w:type="spellStart"/>
      <w:r w:rsidRPr="00891774">
        <w:rPr>
          <w:rFonts w:eastAsiaTheme="minorHAnsi"/>
          <w:szCs w:val="28"/>
          <w:lang w:eastAsia="en-US"/>
        </w:rPr>
        <w:t>Білецьківська</w:t>
      </w:r>
      <w:proofErr w:type="spellEnd"/>
      <w:r w:rsidRPr="00891774">
        <w:rPr>
          <w:rFonts w:eastAsiaTheme="minorHAnsi"/>
          <w:szCs w:val="28"/>
          <w:lang w:eastAsia="en-US"/>
        </w:rPr>
        <w:t xml:space="preserve"> АЗПСМ – 1820,6.</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 xml:space="preserve">            Поширеність ішемічної хвороби серця в 2014 році на 10 тис. населення становить 2338,7, при – 2686,6 в 2012 році і плановому – 2200, </w:t>
      </w:r>
      <w:proofErr w:type="spellStart"/>
      <w:r w:rsidRPr="00891774">
        <w:rPr>
          <w:rFonts w:eastAsiaTheme="minorHAnsi"/>
          <w:szCs w:val="28"/>
          <w:lang w:eastAsia="en-US"/>
        </w:rPr>
        <w:t>середньообласний</w:t>
      </w:r>
      <w:proofErr w:type="spellEnd"/>
      <w:r w:rsidRPr="00891774">
        <w:rPr>
          <w:rFonts w:eastAsiaTheme="minorHAnsi"/>
          <w:szCs w:val="28"/>
          <w:lang w:eastAsia="en-US"/>
        </w:rPr>
        <w:t xml:space="preserve"> показник за 2013 рік – 2456,1.</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 xml:space="preserve"> </w:t>
      </w:r>
      <w:r w:rsidRPr="00891774">
        <w:rPr>
          <w:rFonts w:eastAsiaTheme="minorHAnsi"/>
          <w:szCs w:val="28"/>
          <w:lang w:eastAsia="en-US"/>
        </w:rPr>
        <w:tab/>
        <w:t xml:space="preserve">По реєстрації хронічної ішемічної хвороби серця не справилися з плановими показниками: Ч. </w:t>
      </w:r>
      <w:proofErr w:type="spellStart"/>
      <w:r w:rsidRPr="00891774">
        <w:rPr>
          <w:rFonts w:eastAsiaTheme="minorHAnsi"/>
          <w:szCs w:val="28"/>
          <w:lang w:eastAsia="en-US"/>
        </w:rPr>
        <w:t>Знам’янська</w:t>
      </w:r>
      <w:proofErr w:type="spellEnd"/>
      <w:r w:rsidRPr="00891774">
        <w:rPr>
          <w:rFonts w:eastAsiaTheme="minorHAnsi"/>
          <w:szCs w:val="28"/>
          <w:lang w:eastAsia="en-US"/>
        </w:rPr>
        <w:t xml:space="preserve"> АЗПСМ – 1646,5,</w:t>
      </w:r>
      <w:proofErr w:type="spellStart"/>
      <w:r w:rsidRPr="00891774">
        <w:rPr>
          <w:rFonts w:eastAsiaTheme="minorHAnsi"/>
          <w:szCs w:val="28"/>
          <w:lang w:eastAsia="en-US"/>
        </w:rPr>
        <w:t>Омельницька</w:t>
      </w:r>
      <w:proofErr w:type="spellEnd"/>
      <w:r w:rsidRPr="00891774">
        <w:rPr>
          <w:rFonts w:eastAsiaTheme="minorHAnsi"/>
          <w:szCs w:val="28"/>
          <w:lang w:eastAsia="en-US"/>
        </w:rPr>
        <w:t xml:space="preserve"> АЗПСМ – 1313,8, </w:t>
      </w:r>
      <w:proofErr w:type="spellStart"/>
      <w:r w:rsidRPr="00891774">
        <w:rPr>
          <w:rFonts w:eastAsiaTheme="minorHAnsi"/>
          <w:szCs w:val="28"/>
          <w:lang w:eastAsia="en-US"/>
        </w:rPr>
        <w:t>Білецьківська</w:t>
      </w:r>
      <w:proofErr w:type="spellEnd"/>
      <w:r w:rsidRPr="00891774">
        <w:rPr>
          <w:rFonts w:eastAsiaTheme="minorHAnsi"/>
          <w:szCs w:val="28"/>
          <w:lang w:eastAsia="en-US"/>
        </w:rPr>
        <w:t xml:space="preserve"> АЗПСМ – 1216,3.</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ab/>
        <w:t xml:space="preserve">Поширеність стенокардії за 2014 рік 1276,6  в 2014 році 1469,1 на 10 тис. населення при плановому показнику 1500, </w:t>
      </w:r>
      <w:proofErr w:type="spellStart"/>
      <w:r w:rsidRPr="00891774">
        <w:rPr>
          <w:rFonts w:eastAsiaTheme="minorHAnsi"/>
          <w:szCs w:val="28"/>
          <w:lang w:eastAsia="en-US"/>
        </w:rPr>
        <w:t>середньообласний</w:t>
      </w:r>
      <w:proofErr w:type="spellEnd"/>
      <w:r w:rsidRPr="00891774">
        <w:rPr>
          <w:rFonts w:eastAsiaTheme="minorHAnsi"/>
          <w:szCs w:val="28"/>
          <w:lang w:eastAsia="en-US"/>
        </w:rPr>
        <w:t xml:space="preserve"> за 2013 рік склав 1377,7 на 10 тис. населення. Не справились з завданням по реєстрації захворювань на стенокардію Ч. </w:t>
      </w:r>
      <w:proofErr w:type="spellStart"/>
      <w:r w:rsidRPr="00891774">
        <w:rPr>
          <w:rFonts w:eastAsiaTheme="minorHAnsi"/>
          <w:szCs w:val="28"/>
          <w:lang w:eastAsia="en-US"/>
        </w:rPr>
        <w:t>Знам’янська</w:t>
      </w:r>
      <w:proofErr w:type="spellEnd"/>
      <w:r w:rsidRPr="00891774">
        <w:rPr>
          <w:rFonts w:eastAsiaTheme="minorHAnsi"/>
          <w:szCs w:val="28"/>
          <w:lang w:eastAsia="en-US"/>
        </w:rPr>
        <w:t xml:space="preserve"> АЗПСМ – 1194,1, </w:t>
      </w:r>
      <w:proofErr w:type="spellStart"/>
      <w:r w:rsidRPr="00891774">
        <w:rPr>
          <w:rFonts w:eastAsiaTheme="minorHAnsi"/>
          <w:szCs w:val="28"/>
          <w:lang w:eastAsia="en-US"/>
        </w:rPr>
        <w:t>Білецьківська</w:t>
      </w:r>
      <w:proofErr w:type="spellEnd"/>
      <w:r w:rsidRPr="00891774">
        <w:rPr>
          <w:rFonts w:eastAsiaTheme="minorHAnsi"/>
          <w:szCs w:val="28"/>
          <w:lang w:eastAsia="en-US"/>
        </w:rPr>
        <w:t xml:space="preserve"> АЗПСМ – 774,2 ,</w:t>
      </w:r>
      <w:proofErr w:type="spellStart"/>
      <w:r w:rsidRPr="00891774">
        <w:rPr>
          <w:rFonts w:eastAsiaTheme="minorHAnsi"/>
          <w:szCs w:val="28"/>
          <w:lang w:eastAsia="en-US"/>
        </w:rPr>
        <w:t>Омельницька</w:t>
      </w:r>
      <w:proofErr w:type="spellEnd"/>
      <w:r w:rsidRPr="00891774">
        <w:rPr>
          <w:rFonts w:eastAsiaTheme="minorHAnsi"/>
          <w:szCs w:val="28"/>
          <w:lang w:eastAsia="en-US"/>
        </w:rPr>
        <w:t xml:space="preserve"> АЗПСМ – 882,9, </w:t>
      </w:r>
      <w:proofErr w:type="spellStart"/>
      <w:r w:rsidRPr="00891774">
        <w:rPr>
          <w:rFonts w:eastAsiaTheme="minorHAnsi"/>
          <w:szCs w:val="28"/>
          <w:lang w:eastAsia="en-US"/>
        </w:rPr>
        <w:t>Потоківська</w:t>
      </w:r>
      <w:proofErr w:type="spellEnd"/>
      <w:r w:rsidRPr="00891774">
        <w:rPr>
          <w:rFonts w:eastAsiaTheme="minorHAnsi"/>
          <w:szCs w:val="28"/>
          <w:lang w:eastAsia="en-US"/>
        </w:rPr>
        <w:t xml:space="preserve"> АЗПСМ – 1016,1.</w:t>
      </w:r>
    </w:p>
    <w:p w:rsidR="00891774" w:rsidRPr="00891774" w:rsidRDefault="00891774" w:rsidP="00891774">
      <w:pPr>
        <w:spacing w:line="276" w:lineRule="auto"/>
        <w:jc w:val="center"/>
        <w:rPr>
          <w:rFonts w:eastAsiaTheme="minorHAnsi"/>
          <w:b/>
          <w:szCs w:val="28"/>
          <w:lang w:eastAsia="en-US"/>
        </w:rPr>
      </w:pPr>
      <w:r w:rsidRPr="00891774">
        <w:rPr>
          <w:rFonts w:eastAsiaTheme="minorHAnsi"/>
          <w:b/>
          <w:szCs w:val="28"/>
          <w:lang w:eastAsia="en-US"/>
        </w:rPr>
        <w:t>Проблеми та шляхи їх вирішення :</w:t>
      </w:r>
    </w:p>
    <w:p w:rsidR="00891774" w:rsidRPr="00891774" w:rsidRDefault="00891774" w:rsidP="00891774">
      <w:pPr>
        <w:spacing w:line="276" w:lineRule="auto"/>
        <w:jc w:val="center"/>
        <w:rPr>
          <w:rFonts w:eastAsiaTheme="minorHAnsi"/>
          <w:b/>
          <w:szCs w:val="28"/>
          <w:lang w:eastAsia="en-US"/>
        </w:rPr>
      </w:pPr>
    </w:p>
    <w:p w:rsidR="00891774" w:rsidRPr="00891774" w:rsidRDefault="00891774" w:rsidP="00891774">
      <w:pPr>
        <w:numPr>
          <w:ilvl w:val="0"/>
          <w:numId w:val="5"/>
        </w:numPr>
        <w:spacing w:after="200" w:line="276" w:lineRule="auto"/>
        <w:contextualSpacing/>
        <w:jc w:val="both"/>
        <w:rPr>
          <w:rFonts w:eastAsiaTheme="minorHAnsi"/>
          <w:szCs w:val="28"/>
          <w:lang w:eastAsia="en-US"/>
        </w:rPr>
      </w:pPr>
      <w:r w:rsidRPr="00891774">
        <w:rPr>
          <w:rFonts w:eastAsiaTheme="minorHAnsi"/>
          <w:szCs w:val="28"/>
          <w:lang w:eastAsia="en-US"/>
        </w:rPr>
        <w:t xml:space="preserve">Дефіцит сімейних лікарів в кількості 8 штатних посад, які навіть не введені до штатного розпису Центру, не враховуючи, що 60 % лікарів пенсійного та перед пенсійного віку. Проблема може бути вирішена шляхом прийняття районної Програми виділення молодим фахівцям житла. Наприклад, в </w:t>
      </w:r>
      <w:proofErr w:type="spellStart"/>
      <w:r w:rsidRPr="00891774">
        <w:rPr>
          <w:rFonts w:eastAsiaTheme="minorHAnsi"/>
          <w:szCs w:val="28"/>
          <w:lang w:eastAsia="en-US"/>
        </w:rPr>
        <w:t>Хорольському</w:t>
      </w:r>
      <w:proofErr w:type="spellEnd"/>
      <w:r w:rsidRPr="00891774">
        <w:rPr>
          <w:rFonts w:eastAsiaTheme="minorHAnsi"/>
          <w:szCs w:val="28"/>
          <w:lang w:eastAsia="en-US"/>
        </w:rPr>
        <w:t xml:space="preserve"> районі виділення 4 квартир для 8 </w:t>
      </w:r>
      <w:r w:rsidRPr="00891774">
        <w:rPr>
          <w:rFonts w:eastAsiaTheme="minorHAnsi"/>
          <w:szCs w:val="28"/>
          <w:lang w:eastAsia="en-US"/>
        </w:rPr>
        <w:lastRenderedPageBreak/>
        <w:t>сімейних лікарів (4 сімейні пари) дозволило вирішити проблему одразу і на декілька років.</w:t>
      </w:r>
    </w:p>
    <w:p w:rsidR="00891774" w:rsidRPr="00891774" w:rsidRDefault="00891774" w:rsidP="00891774">
      <w:pPr>
        <w:numPr>
          <w:ilvl w:val="0"/>
          <w:numId w:val="5"/>
        </w:numPr>
        <w:spacing w:after="200" w:line="276" w:lineRule="auto"/>
        <w:contextualSpacing/>
        <w:jc w:val="both"/>
        <w:rPr>
          <w:rFonts w:eastAsiaTheme="minorHAnsi"/>
          <w:szCs w:val="28"/>
          <w:lang w:eastAsia="en-US"/>
        </w:rPr>
      </w:pPr>
      <w:r w:rsidRPr="00891774">
        <w:rPr>
          <w:rFonts w:eastAsiaTheme="minorHAnsi"/>
          <w:szCs w:val="28"/>
          <w:lang w:eastAsia="en-US"/>
        </w:rPr>
        <w:t xml:space="preserve">Значно застаріле обладнання та його відсутність в більшості </w:t>
      </w:r>
      <w:proofErr w:type="spellStart"/>
      <w:r w:rsidRPr="00891774">
        <w:rPr>
          <w:rFonts w:eastAsiaTheme="minorHAnsi"/>
          <w:szCs w:val="28"/>
          <w:lang w:eastAsia="en-US"/>
        </w:rPr>
        <w:t>ФАПів</w:t>
      </w:r>
      <w:proofErr w:type="spellEnd"/>
      <w:r w:rsidRPr="00891774">
        <w:rPr>
          <w:rFonts w:eastAsiaTheme="minorHAnsi"/>
          <w:szCs w:val="28"/>
          <w:lang w:eastAsia="en-US"/>
        </w:rPr>
        <w:t xml:space="preserve"> та АЗПСМ. Забезпеченість згідно табелю оснащення : амбулаторії - лише на 46,3%, </w:t>
      </w:r>
      <w:proofErr w:type="spellStart"/>
      <w:r w:rsidRPr="00891774">
        <w:rPr>
          <w:rFonts w:eastAsiaTheme="minorHAnsi"/>
          <w:szCs w:val="28"/>
          <w:lang w:eastAsia="en-US"/>
        </w:rPr>
        <w:t>фельдшерсько</w:t>
      </w:r>
      <w:proofErr w:type="spellEnd"/>
      <w:r w:rsidRPr="00891774">
        <w:rPr>
          <w:rFonts w:eastAsiaTheme="minorHAnsi"/>
          <w:szCs w:val="28"/>
          <w:lang w:eastAsia="en-US"/>
        </w:rPr>
        <w:t xml:space="preserve"> – акушерські пункти - лише на 30,3%. Проблема буде вирішуватися частково за рахунок реалізації в районі проекту Світового банку, частково за рахунок залучення спонсорських коштів.</w:t>
      </w:r>
    </w:p>
    <w:p w:rsidR="00891774" w:rsidRPr="00891774" w:rsidRDefault="00891774" w:rsidP="00891774">
      <w:pPr>
        <w:numPr>
          <w:ilvl w:val="0"/>
          <w:numId w:val="5"/>
        </w:numPr>
        <w:spacing w:after="200" w:line="276" w:lineRule="auto"/>
        <w:contextualSpacing/>
        <w:jc w:val="both"/>
        <w:rPr>
          <w:rFonts w:eastAsiaTheme="minorHAnsi"/>
          <w:szCs w:val="28"/>
          <w:lang w:eastAsia="en-US"/>
        </w:rPr>
      </w:pPr>
      <w:r w:rsidRPr="00891774">
        <w:rPr>
          <w:rFonts w:eastAsiaTheme="minorHAnsi"/>
          <w:szCs w:val="28"/>
          <w:lang w:eastAsia="en-US"/>
        </w:rPr>
        <w:t xml:space="preserve">Незадовільний стан та невідповідність санітарним нормам деяких будівель </w:t>
      </w:r>
      <w:proofErr w:type="spellStart"/>
      <w:r w:rsidRPr="00891774">
        <w:rPr>
          <w:rFonts w:eastAsiaTheme="minorHAnsi"/>
          <w:szCs w:val="28"/>
          <w:lang w:eastAsia="en-US"/>
        </w:rPr>
        <w:t>ФАПів</w:t>
      </w:r>
      <w:proofErr w:type="spellEnd"/>
      <w:r w:rsidRPr="00891774">
        <w:rPr>
          <w:rFonts w:eastAsiaTheme="minorHAnsi"/>
          <w:szCs w:val="28"/>
          <w:lang w:eastAsia="en-US"/>
        </w:rPr>
        <w:t xml:space="preserve"> та АЗПСМ (</w:t>
      </w:r>
      <w:proofErr w:type="spellStart"/>
      <w:r w:rsidRPr="00891774">
        <w:rPr>
          <w:rFonts w:eastAsiaTheme="minorHAnsi"/>
          <w:szCs w:val="28"/>
          <w:lang w:eastAsia="en-US"/>
        </w:rPr>
        <w:t>Велико</w:t>
      </w:r>
      <w:proofErr w:type="spellEnd"/>
      <w:r w:rsidRPr="00891774">
        <w:rPr>
          <w:rFonts w:eastAsiaTheme="minorHAnsi"/>
          <w:szCs w:val="28"/>
          <w:lang w:eastAsia="en-US"/>
        </w:rPr>
        <w:t xml:space="preserve"> – </w:t>
      </w:r>
      <w:proofErr w:type="spellStart"/>
      <w:r w:rsidRPr="00891774">
        <w:rPr>
          <w:rFonts w:eastAsiaTheme="minorHAnsi"/>
          <w:szCs w:val="28"/>
          <w:lang w:eastAsia="en-US"/>
        </w:rPr>
        <w:t>Кохнівська</w:t>
      </w:r>
      <w:proofErr w:type="spellEnd"/>
      <w:r w:rsidRPr="00891774">
        <w:rPr>
          <w:rFonts w:eastAsiaTheme="minorHAnsi"/>
          <w:szCs w:val="28"/>
          <w:lang w:eastAsia="en-US"/>
        </w:rPr>
        <w:t xml:space="preserve"> АЗПСМ, К.</w:t>
      </w:r>
      <w:proofErr w:type="spellStart"/>
      <w:r w:rsidRPr="00891774">
        <w:rPr>
          <w:rFonts w:eastAsiaTheme="minorHAnsi"/>
          <w:szCs w:val="28"/>
          <w:lang w:eastAsia="en-US"/>
        </w:rPr>
        <w:t>Потоківська</w:t>
      </w:r>
      <w:proofErr w:type="spellEnd"/>
      <w:r w:rsidRPr="00891774">
        <w:rPr>
          <w:rFonts w:eastAsiaTheme="minorHAnsi"/>
          <w:szCs w:val="28"/>
          <w:lang w:eastAsia="en-US"/>
        </w:rPr>
        <w:t xml:space="preserve"> АЗПСМ, </w:t>
      </w:r>
      <w:proofErr w:type="spellStart"/>
      <w:r w:rsidRPr="00891774">
        <w:rPr>
          <w:rFonts w:eastAsiaTheme="minorHAnsi"/>
          <w:szCs w:val="28"/>
          <w:lang w:eastAsia="en-US"/>
        </w:rPr>
        <w:t>Кривушівська</w:t>
      </w:r>
      <w:proofErr w:type="spellEnd"/>
      <w:r w:rsidRPr="00891774">
        <w:rPr>
          <w:rFonts w:eastAsiaTheme="minorHAnsi"/>
          <w:szCs w:val="28"/>
          <w:lang w:eastAsia="en-US"/>
        </w:rPr>
        <w:t xml:space="preserve"> АЗПСМ, </w:t>
      </w:r>
      <w:proofErr w:type="spellStart"/>
      <w:r w:rsidRPr="00891774">
        <w:rPr>
          <w:rFonts w:eastAsiaTheme="minorHAnsi"/>
          <w:szCs w:val="28"/>
          <w:lang w:eastAsia="en-US"/>
        </w:rPr>
        <w:t>Майбородівський</w:t>
      </w:r>
      <w:proofErr w:type="spellEnd"/>
      <w:r w:rsidRPr="00891774">
        <w:rPr>
          <w:rFonts w:eastAsiaTheme="minorHAnsi"/>
          <w:szCs w:val="28"/>
          <w:lang w:eastAsia="en-US"/>
        </w:rPr>
        <w:t xml:space="preserve"> ФАП, </w:t>
      </w:r>
      <w:proofErr w:type="spellStart"/>
      <w:r w:rsidRPr="00891774">
        <w:rPr>
          <w:rFonts w:eastAsiaTheme="minorHAnsi"/>
          <w:szCs w:val="28"/>
          <w:lang w:eastAsia="en-US"/>
        </w:rPr>
        <w:t>Маламівський</w:t>
      </w:r>
      <w:proofErr w:type="spellEnd"/>
      <w:r w:rsidRPr="00891774">
        <w:rPr>
          <w:rFonts w:eastAsiaTheme="minorHAnsi"/>
          <w:szCs w:val="28"/>
          <w:lang w:eastAsia="en-US"/>
        </w:rPr>
        <w:t xml:space="preserve"> ФАП, </w:t>
      </w:r>
      <w:proofErr w:type="spellStart"/>
      <w:r w:rsidRPr="00891774">
        <w:rPr>
          <w:rFonts w:eastAsiaTheme="minorHAnsi"/>
          <w:szCs w:val="28"/>
          <w:lang w:eastAsia="en-US"/>
        </w:rPr>
        <w:t>Бондарівська</w:t>
      </w:r>
      <w:proofErr w:type="spellEnd"/>
      <w:r w:rsidRPr="00891774">
        <w:rPr>
          <w:rFonts w:eastAsiaTheme="minorHAnsi"/>
          <w:szCs w:val="28"/>
          <w:lang w:eastAsia="en-US"/>
        </w:rPr>
        <w:t xml:space="preserve"> АЗПСМ). Відсутність та заміна санітарного транспорту (Ч. </w:t>
      </w:r>
      <w:proofErr w:type="spellStart"/>
      <w:r w:rsidRPr="00891774">
        <w:rPr>
          <w:rFonts w:eastAsiaTheme="minorHAnsi"/>
          <w:szCs w:val="28"/>
          <w:lang w:eastAsia="en-US"/>
        </w:rPr>
        <w:t>Знам’янська</w:t>
      </w:r>
      <w:proofErr w:type="spellEnd"/>
      <w:r w:rsidRPr="00891774">
        <w:rPr>
          <w:rFonts w:eastAsiaTheme="minorHAnsi"/>
          <w:szCs w:val="28"/>
          <w:lang w:eastAsia="en-US"/>
        </w:rPr>
        <w:t xml:space="preserve">, </w:t>
      </w:r>
      <w:proofErr w:type="spellStart"/>
      <w:r w:rsidRPr="00891774">
        <w:rPr>
          <w:rFonts w:eastAsiaTheme="minorHAnsi"/>
          <w:szCs w:val="28"/>
          <w:lang w:eastAsia="en-US"/>
        </w:rPr>
        <w:t>Кривушівська</w:t>
      </w:r>
      <w:proofErr w:type="spellEnd"/>
      <w:r w:rsidRPr="00891774">
        <w:rPr>
          <w:rFonts w:eastAsiaTheme="minorHAnsi"/>
          <w:szCs w:val="28"/>
          <w:lang w:eastAsia="en-US"/>
        </w:rPr>
        <w:t xml:space="preserve">, </w:t>
      </w:r>
      <w:proofErr w:type="spellStart"/>
      <w:r w:rsidRPr="00891774">
        <w:rPr>
          <w:rFonts w:eastAsiaTheme="minorHAnsi"/>
          <w:szCs w:val="28"/>
          <w:lang w:eastAsia="en-US"/>
        </w:rPr>
        <w:t>Велико-Кохнвська</w:t>
      </w:r>
      <w:proofErr w:type="spellEnd"/>
      <w:r w:rsidRPr="00891774">
        <w:rPr>
          <w:rFonts w:eastAsiaTheme="minorHAnsi"/>
          <w:szCs w:val="28"/>
          <w:lang w:eastAsia="en-US"/>
        </w:rPr>
        <w:t xml:space="preserve"> АЗПСМ, </w:t>
      </w:r>
      <w:proofErr w:type="spellStart"/>
      <w:r w:rsidRPr="00891774">
        <w:rPr>
          <w:rFonts w:eastAsiaTheme="minorHAnsi"/>
          <w:szCs w:val="28"/>
          <w:lang w:eastAsia="en-US"/>
        </w:rPr>
        <w:t>Піщанська</w:t>
      </w:r>
      <w:proofErr w:type="spellEnd"/>
      <w:r w:rsidRPr="00891774">
        <w:rPr>
          <w:rFonts w:eastAsiaTheme="minorHAnsi"/>
          <w:szCs w:val="28"/>
          <w:lang w:eastAsia="en-US"/>
        </w:rPr>
        <w:t xml:space="preserve"> АЗПСМ) можливо вирішити лише шляхом консолідації бюджетів всіх рівнів та залученням спонсорської допомоги шляхом прийняття Районної програми розвитку первинної медико-санітарної допомоги. </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ab/>
      </w:r>
    </w:p>
    <w:p w:rsidR="00891774" w:rsidRPr="00891774" w:rsidRDefault="00891774" w:rsidP="00891774">
      <w:pPr>
        <w:spacing w:after="200" w:line="276" w:lineRule="auto"/>
        <w:jc w:val="center"/>
        <w:rPr>
          <w:rFonts w:eastAsiaTheme="minorHAnsi"/>
          <w:b/>
          <w:szCs w:val="28"/>
          <w:lang w:val="ru-RU" w:eastAsia="en-US"/>
        </w:rPr>
      </w:pPr>
      <w:r w:rsidRPr="00891774">
        <w:rPr>
          <w:rFonts w:eastAsiaTheme="minorHAnsi"/>
          <w:b/>
          <w:szCs w:val="28"/>
          <w:lang w:eastAsia="en-US"/>
        </w:rPr>
        <w:t>Головні завдання на 2015 рік</w:t>
      </w:r>
    </w:p>
    <w:p w:rsidR="00891774" w:rsidRPr="00891774" w:rsidRDefault="00891774" w:rsidP="00891774">
      <w:pPr>
        <w:numPr>
          <w:ilvl w:val="0"/>
          <w:numId w:val="6"/>
        </w:numPr>
        <w:spacing w:after="200" w:line="276" w:lineRule="auto"/>
        <w:contextualSpacing/>
        <w:jc w:val="both"/>
        <w:rPr>
          <w:rFonts w:eastAsiaTheme="minorHAnsi"/>
          <w:szCs w:val="28"/>
          <w:lang w:eastAsia="en-US"/>
        </w:rPr>
      </w:pPr>
      <w:r w:rsidRPr="00891774">
        <w:rPr>
          <w:rFonts w:eastAsiaTheme="minorHAnsi"/>
          <w:szCs w:val="28"/>
          <w:lang w:eastAsia="en-US"/>
        </w:rPr>
        <w:t>Розвиток мережі закладів первинної медичної допомоги та покращення їх матеріальної бази згідно наказу МОЗ України від 27.12 2013 року № 1150 «Про затвердження примірного табелю матеріально – технічного оснащення Центру первинної медичної (</w:t>
      </w:r>
      <w:proofErr w:type="spellStart"/>
      <w:r w:rsidRPr="00891774">
        <w:rPr>
          <w:rFonts w:eastAsiaTheme="minorHAnsi"/>
          <w:szCs w:val="28"/>
          <w:lang w:eastAsia="en-US"/>
        </w:rPr>
        <w:t>медико</w:t>
      </w:r>
      <w:proofErr w:type="spellEnd"/>
      <w:r w:rsidRPr="00891774">
        <w:rPr>
          <w:rFonts w:eastAsiaTheme="minorHAnsi"/>
          <w:szCs w:val="28"/>
          <w:lang w:eastAsia="en-US"/>
        </w:rPr>
        <w:t xml:space="preserve"> – санітарної) допомоги та його підрозділів».</w:t>
      </w:r>
    </w:p>
    <w:p w:rsidR="00891774" w:rsidRPr="00891774" w:rsidRDefault="00891774" w:rsidP="00891774">
      <w:pPr>
        <w:numPr>
          <w:ilvl w:val="0"/>
          <w:numId w:val="6"/>
        </w:numPr>
        <w:spacing w:after="200" w:line="276" w:lineRule="auto"/>
        <w:contextualSpacing/>
        <w:jc w:val="both"/>
        <w:rPr>
          <w:rFonts w:eastAsiaTheme="minorHAnsi"/>
          <w:szCs w:val="28"/>
          <w:lang w:eastAsia="en-US"/>
        </w:rPr>
      </w:pPr>
      <w:r w:rsidRPr="00891774">
        <w:rPr>
          <w:rFonts w:eastAsiaTheme="minorHAnsi"/>
          <w:szCs w:val="28"/>
          <w:lang w:eastAsia="en-US"/>
        </w:rPr>
        <w:t>Покращення укомплектованості фізичними особами лікарських посад згідно штатного розпису.</w:t>
      </w:r>
    </w:p>
    <w:p w:rsidR="00891774" w:rsidRPr="00891774" w:rsidRDefault="00891774" w:rsidP="00891774">
      <w:pPr>
        <w:numPr>
          <w:ilvl w:val="0"/>
          <w:numId w:val="6"/>
        </w:numPr>
        <w:spacing w:after="200" w:line="276" w:lineRule="auto"/>
        <w:contextualSpacing/>
        <w:jc w:val="both"/>
        <w:rPr>
          <w:rFonts w:eastAsiaTheme="minorHAnsi"/>
          <w:szCs w:val="28"/>
          <w:lang w:eastAsia="en-US"/>
        </w:rPr>
      </w:pPr>
      <w:proofErr w:type="spellStart"/>
      <w:r w:rsidRPr="00891774">
        <w:rPr>
          <w:rFonts w:eastAsiaTheme="minorHAnsi"/>
          <w:szCs w:val="28"/>
          <w:lang w:eastAsia="en-US"/>
        </w:rPr>
        <w:t>Комп’ютерізація</w:t>
      </w:r>
      <w:proofErr w:type="spellEnd"/>
      <w:r w:rsidRPr="00891774">
        <w:rPr>
          <w:rFonts w:eastAsiaTheme="minorHAnsi"/>
          <w:szCs w:val="28"/>
          <w:lang w:eastAsia="en-US"/>
        </w:rPr>
        <w:t xml:space="preserve"> робочих місць лікарів.</w:t>
      </w:r>
    </w:p>
    <w:p w:rsidR="00891774" w:rsidRPr="00891774" w:rsidRDefault="00891774" w:rsidP="00891774">
      <w:pPr>
        <w:numPr>
          <w:ilvl w:val="0"/>
          <w:numId w:val="6"/>
        </w:numPr>
        <w:spacing w:after="200" w:line="276" w:lineRule="auto"/>
        <w:contextualSpacing/>
        <w:jc w:val="both"/>
        <w:rPr>
          <w:rFonts w:eastAsiaTheme="minorHAnsi"/>
          <w:szCs w:val="28"/>
          <w:lang w:eastAsia="en-US"/>
        </w:rPr>
      </w:pPr>
      <w:r w:rsidRPr="00891774">
        <w:rPr>
          <w:rFonts w:eastAsiaTheme="minorHAnsi"/>
          <w:szCs w:val="28"/>
          <w:lang w:eastAsia="en-US"/>
        </w:rPr>
        <w:t>Підвищення фахового рівня медичних працівників на курсах підвищення кваліфікації та шляхом самоосвіти.</w:t>
      </w:r>
    </w:p>
    <w:p w:rsidR="00891774" w:rsidRPr="00891774" w:rsidRDefault="00891774" w:rsidP="00891774">
      <w:pPr>
        <w:numPr>
          <w:ilvl w:val="0"/>
          <w:numId w:val="6"/>
        </w:numPr>
        <w:spacing w:after="200" w:line="276" w:lineRule="auto"/>
        <w:contextualSpacing/>
        <w:jc w:val="both"/>
        <w:rPr>
          <w:rFonts w:eastAsiaTheme="minorHAnsi"/>
          <w:szCs w:val="28"/>
          <w:lang w:eastAsia="en-US"/>
        </w:rPr>
      </w:pPr>
      <w:r w:rsidRPr="00891774">
        <w:rPr>
          <w:rFonts w:eastAsiaTheme="minorHAnsi"/>
          <w:szCs w:val="28"/>
          <w:lang w:eastAsia="en-US"/>
        </w:rPr>
        <w:t>Забезпечення виконання проекту Світового банку на території району.</w:t>
      </w:r>
    </w:p>
    <w:p w:rsidR="00891774" w:rsidRPr="00891774" w:rsidRDefault="00891774" w:rsidP="00891774">
      <w:pPr>
        <w:numPr>
          <w:ilvl w:val="0"/>
          <w:numId w:val="6"/>
        </w:numPr>
        <w:spacing w:after="200" w:line="276" w:lineRule="auto"/>
        <w:contextualSpacing/>
        <w:jc w:val="both"/>
        <w:rPr>
          <w:rFonts w:eastAsiaTheme="minorHAnsi"/>
          <w:szCs w:val="28"/>
          <w:lang w:eastAsia="en-US"/>
        </w:rPr>
      </w:pPr>
      <w:r w:rsidRPr="00891774">
        <w:rPr>
          <w:rFonts w:eastAsiaTheme="minorHAnsi"/>
          <w:szCs w:val="28"/>
          <w:lang w:eastAsia="en-US"/>
        </w:rPr>
        <w:t>Продовження роботи із стандартизації медичної допомоги шляхом розроблення локальних протоколів по різним нозологіям.</w:t>
      </w:r>
    </w:p>
    <w:p w:rsidR="00891774" w:rsidRPr="00891774" w:rsidRDefault="00891774" w:rsidP="00891774">
      <w:pPr>
        <w:jc w:val="both"/>
        <w:rPr>
          <w:rFonts w:eastAsiaTheme="minorHAnsi"/>
          <w:szCs w:val="28"/>
          <w:lang w:eastAsia="en-US"/>
        </w:rPr>
      </w:pP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 xml:space="preserve"> </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 xml:space="preserve">Головний лікар </w:t>
      </w:r>
    </w:p>
    <w:p w:rsidR="00891774" w:rsidRPr="00891774" w:rsidRDefault="00891774" w:rsidP="00891774">
      <w:pPr>
        <w:spacing w:line="276" w:lineRule="auto"/>
        <w:jc w:val="both"/>
        <w:rPr>
          <w:rFonts w:eastAsiaTheme="minorHAnsi"/>
          <w:szCs w:val="28"/>
          <w:lang w:eastAsia="en-US"/>
        </w:rPr>
      </w:pPr>
      <w:r w:rsidRPr="00891774">
        <w:rPr>
          <w:rFonts w:eastAsiaTheme="minorHAnsi"/>
          <w:szCs w:val="28"/>
          <w:lang w:eastAsia="en-US"/>
        </w:rPr>
        <w:t xml:space="preserve">КЗ «Кременчуцький РЦ ПМСД»                     </w:t>
      </w:r>
      <w:r w:rsidRPr="00891774">
        <w:rPr>
          <w:rFonts w:eastAsiaTheme="minorHAnsi"/>
          <w:szCs w:val="28"/>
          <w:lang w:eastAsia="en-US"/>
        </w:rPr>
        <w:tab/>
      </w:r>
      <w:r w:rsidRPr="00891774">
        <w:rPr>
          <w:rFonts w:eastAsiaTheme="minorHAnsi"/>
          <w:szCs w:val="28"/>
          <w:lang w:eastAsia="en-US"/>
        </w:rPr>
        <w:tab/>
        <w:t xml:space="preserve">                  А.А.</w:t>
      </w:r>
      <w:proofErr w:type="spellStart"/>
      <w:r w:rsidRPr="00891774">
        <w:rPr>
          <w:rFonts w:eastAsiaTheme="minorHAnsi"/>
          <w:szCs w:val="28"/>
          <w:lang w:eastAsia="en-US"/>
        </w:rPr>
        <w:t>Баркан</w:t>
      </w:r>
      <w:proofErr w:type="spellEnd"/>
      <w:r w:rsidRPr="00891774">
        <w:rPr>
          <w:rFonts w:eastAsiaTheme="minorHAnsi"/>
          <w:szCs w:val="28"/>
          <w:lang w:eastAsia="en-US"/>
        </w:rPr>
        <w:t xml:space="preserve"> </w:t>
      </w:r>
    </w:p>
    <w:p w:rsidR="00891774" w:rsidRPr="00891774" w:rsidRDefault="00891774" w:rsidP="00891774">
      <w:pPr>
        <w:spacing w:line="276" w:lineRule="auto"/>
        <w:jc w:val="both"/>
        <w:rPr>
          <w:rFonts w:eastAsiaTheme="minorHAnsi"/>
          <w:szCs w:val="28"/>
          <w:lang w:eastAsia="en-US"/>
        </w:rPr>
      </w:pPr>
    </w:p>
    <w:p w:rsidR="00891774" w:rsidRPr="00891774" w:rsidRDefault="00891774" w:rsidP="00891774">
      <w:pPr>
        <w:spacing w:after="200" w:line="276" w:lineRule="auto"/>
        <w:jc w:val="both"/>
        <w:rPr>
          <w:rFonts w:eastAsiaTheme="minorHAnsi"/>
          <w:szCs w:val="28"/>
          <w:lang w:eastAsia="en-US"/>
        </w:rPr>
      </w:pPr>
    </w:p>
    <w:p w:rsidR="00891774" w:rsidRPr="00891774" w:rsidRDefault="00891774" w:rsidP="00891774">
      <w:pPr>
        <w:spacing w:after="200" w:line="276" w:lineRule="auto"/>
        <w:jc w:val="both"/>
        <w:rPr>
          <w:rFonts w:eastAsiaTheme="minorHAnsi"/>
          <w:szCs w:val="28"/>
          <w:lang w:eastAsia="en-US"/>
        </w:rPr>
      </w:pPr>
    </w:p>
    <w:p w:rsidR="00891774" w:rsidRPr="00891774" w:rsidRDefault="00891774" w:rsidP="00891774">
      <w:pPr>
        <w:spacing w:after="200" w:line="276" w:lineRule="auto"/>
        <w:rPr>
          <w:rFonts w:asciiTheme="minorHAnsi" w:eastAsiaTheme="minorHAnsi" w:hAnsiTheme="minorHAnsi" w:cstheme="minorBidi"/>
          <w:sz w:val="22"/>
          <w:szCs w:val="22"/>
          <w:lang w:eastAsia="en-US"/>
        </w:rPr>
      </w:pPr>
    </w:p>
    <w:p w:rsidR="00891774" w:rsidRPr="00891774" w:rsidRDefault="00891774" w:rsidP="00891774">
      <w:pPr>
        <w:spacing w:after="200" w:line="276" w:lineRule="auto"/>
        <w:rPr>
          <w:rFonts w:asciiTheme="minorHAnsi" w:eastAsiaTheme="minorHAnsi" w:hAnsiTheme="minorHAnsi" w:cstheme="minorBidi"/>
          <w:sz w:val="22"/>
          <w:szCs w:val="22"/>
          <w:lang w:eastAsia="en-US"/>
        </w:rPr>
      </w:pPr>
    </w:p>
    <w:p w:rsidR="00012EEC" w:rsidRPr="00891774" w:rsidRDefault="00012EEC"/>
    <w:p w:rsidR="00012EEC" w:rsidRPr="00012EEC" w:rsidRDefault="00012EEC">
      <w:pPr>
        <w:rPr>
          <w:lang w:val="ru-RU"/>
        </w:rPr>
      </w:pPr>
    </w:p>
    <w:p w:rsidR="00012EEC" w:rsidRPr="00012EEC" w:rsidRDefault="00012EEC">
      <w:pPr>
        <w:rPr>
          <w:lang w:val="ru-RU"/>
        </w:rPr>
      </w:pPr>
    </w:p>
    <w:sectPr w:rsidR="00012EEC" w:rsidRPr="00012EEC" w:rsidSect="00C64307">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F5" w:rsidRDefault="000375F5" w:rsidP="00C64307">
      <w:r>
        <w:separator/>
      </w:r>
    </w:p>
  </w:endnote>
  <w:endnote w:type="continuationSeparator" w:id="0">
    <w:p w:rsidR="000375F5" w:rsidRDefault="000375F5" w:rsidP="00C6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F5" w:rsidRDefault="000375F5" w:rsidP="00C64307">
      <w:r>
        <w:separator/>
      </w:r>
    </w:p>
  </w:footnote>
  <w:footnote w:type="continuationSeparator" w:id="0">
    <w:p w:rsidR="000375F5" w:rsidRDefault="000375F5" w:rsidP="00C64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B1E"/>
    <w:multiLevelType w:val="hybridMultilevel"/>
    <w:tmpl w:val="F4C4C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02C3C"/>
    <w:multiLevelType w:val="hybridMultilevel"/>
    <w:tmpl w:val="CB865B0E"/>
    <w:lvl w:ilvl="0" w:tplc="C002865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3501283B"/>
    <w:multiLevelType w:val="hybridMultilevel"/>
    <w:tmpl w:val="E9AAA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A500BD"/>
    <w:multiLevelType w:val="hybridMultilevel"/>
    <w:tmpl w:val="B810C28C"/>
    <w:lvl w:ilvl="0" w:tplc="97E46E1C">
      <w:start w:val="1"/>
      <w:numFmt w:val="decimal"/>
      <w:lvlText w:val="%1."/>
      <w:lvlJc w:val="left"/>
      <w:pPr>
        <w:ind w:left="1232" w:hanging="360"/>
      </w:pPr>
      <w:rPr>
        <w:rFonts w:hint="default"/>
      </w:rPr>
    </w:lvl>
    <w:lvl w:ilvl="1" w:tplc="04190019" w:tentative="1">
      <w:start w:val="1"/>
      <w:numFmt w:val="lowerLetter"/>
      <w:lvlText w:val="%2."/>
      <w:lvlJc w:val="left"/>
      <w:pPr>
        <w:ind w:left="1952" w:hanging="360"/>
      </w:pPr>
    </w:lvl>
    <w:lvl w:ilvl="2" w:tplc="0419001B" w:tentative="1">
      <w:start w:val="1"/>
      <w:numFmt w:val="lowerRoman"/>
      <w:lvlText w:val="%3."/>
      <w:lvlJc w:val="right"/>
      <w:pPr>
        <w:ind w:left="2672" w:hanging="180"/>
      </w:pPr>
    </w:lvl>
    <w:lvl w:ilvl="3" w:tplc="0419000F" w:tentative="1">
      <w:start w:val="1"/>
      <w:numFmt w:val="decimal"/>
      <w:lvlText w:val="%4."/>
      <w:lvlJc w:val="left"/>
      <w:pPr>
        <w:ind w:left="3392" w:hanging="360"/>
      </w:pPr>
    </w:lvl>
    <w:lvl w:ilvl="4" w:tplc="04190019" w:tentative="1">
      <w:start w:val="1"/>
      <w:numFmt w:val="lowerLetter"/>
      <w:lvlText w:val="%5."/>
      <w:lvlJc w:val="left"/>
      <w:pPr>
        <w:ind w:left="4112" w:hanging="360"/>
      </w:pPr>
    </w:lvl>
    <w:lvl w:ilvl="5" w:tplc="0419001B" w:tentative="1">
      <w:start w:val="1"/>
      <w:numFmt w:val="lowerRoman"/>
      <w:lvlText w:val="%6."/>
      <w:lvlJc w:val="right"/>
      <w:pPr>
        <w:ind w:left="4832" w:hanging="180"/>
      </w:pPr>
    </w:lvl>
    <w:lvl w:ilvl="6" w:tplc="0419000F" w:tentative="1">
      <w:start w:val="1"/>
      <w:numFmt w:val="decimal"/>
      <w:lvlText w:val="%7."/>
      <w:lvlJc w:val="left"/>
      <w:pPr>
        <w:ind w:left="5552" w:hanging="360"/>
      </w:pPr>
    </w:lvl>
    <w:lvl w:ilvl="7" w:tplc="04190019" w:tentative="1">
      <w:start w:val="1"/>
      <w:numFmt w:val="lowerLetter"/>
      <w:lvlText w:val="%8."/>
      <w:lvlJc w:val="left"/>
      <w:pPr>
        <w:ind w:left="6272" w:hanging="360"/>
      </w:pPr>
    </w:lvl>
    <w:lvl w:ilvl="8" w:tplc="0419001B" w:tentative="1">
      <w:start w:val="1"/>
      <w:numFmt w:val="lowerRoman"/>
      <w:lvlText w:val="%9."/>
      <w:lvlJc w:val="right"/>
      <w:pPr>
        <w:ind w:left="6992" w:hanging="180"/>
      </w:pPr>
    </w:lvl>
  </w:abstractNum>
  <w:abstractNum w:abstractNumId="4">
    <w:nsid w:val="6078378D"/>
    <w:multiLevelType w:val="hybridMultilevel"/>
    <w:tmpl w:val="2B8AC4CA"/>
    <w:lvl w:ilvl="0" w:tplc="3ABEDCB8">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74785F"/>
    <w:multiLevelType w:val="hybridMultilevel"/>
    <w:tmpl w:val="AC8870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5"/>
    <w:rsid w:val="00012EEC"/>
    <w:rsid w:val="000375F5"/>
    <w:rsid w:val="000865BB"/>
    <w:rsid w:val="0022410E"/>
    <w:rsid w:val="003F33EB"/>
    <w:rsid w:val="0042154E"/>
    <w:rsid w:val="00563029"/>
    <w:rsid w:val="00577B6C"/>
    <w:rsid w:val="00820754"/>
    <w:rsid w:val="00870BE0"/>
    <w:rsid w:val="00891774"/>
    <w:rsid w:val="008C087B"/>
    <w:rsid w:val="00AD5CBA"/>
    <w:rsid w:val="00BB5EF7"/>
    <w:rsid w:val="00C2616A"/>
    <w:rsid w:val="00C64307"/>
    <w:rsid w:val="00CD3330"/>
    <w:rsid w:val="00D85FD5"/>
    <w:rsid w:val="00DF6ED5"/>
    <w:rsid w:val="00E261B4"/>
    <w:rsid w:val="00E77AA7"/>
    <w:rsid w:val="00EE5EB9"/>
    <w:rsid w:val="00F20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D5"/>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891774"/>
    <w:pPr>
      <w:keepNext/>
      <w:outlineLvl w:val="0"/>
    </w:pPr>
    <w:rPr>
      <w:sz w:val="24"/>
    </w:rPr>
  </w:style>
  <w:style w:type="paragraph" w:styleId="2">
    <w:name w:val="heading 2"/>
    <w:basedOn w:val="a"/>
    <w:next w:val="a"/>
    <w:link w:val="20"/>
    <w:qFormat/>
    <w:rsid w:val="00891774"/>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D5CBA"/>
    <w:pPr>
      <w:spacing w:after="0" w:line="240" w:lineRule="auto"/>
    </w:pPr>
    <w:rPr>
      <w:rFonts w:ascii="Times New Roman" w:eastAsia="Times New Roman" w:hAnsi="Times New Roman" w:cs="Times New Roman"/>
      <w:sz w:val="28"/>
      <w:szCs w:val="20"/>
      <w:lang w:val="uk-UA" w:eastAsia="ru-RU"/>
    </w:rPr>
  </w:style>
  <w:style w:type="paragraph" w:styleId="a4">
    <w:name w:val="List Paragraph"/>
    <w:basedOn w:val="a"/>
    <w:uiPriority w:val="34"/>
    <w:qFormat/>
    <w:rsid w:val="00AD5CBA"/>
    <w:pPr>
      <w:ind w:left="720"/>
      <w:contextualSpacing/>
    </w:pPr>
  </w:style>
  <w:style w:type="paragraph" w:styleId="a5">
    <w:name w:val="Body Text Indent"/>
    <w:basedOn w:val="a"/>
    <w:link w:val="a6"/>
    <w:rsid w:val="00AD5CBA"/>
    <w:pPr>
      <w:spacing w:after="120"/>
      <w:ind w:left="283"/>
    </w:pPr>
  </w:style>
  <w:style w:type="character" w:customStyle="1" w:styleId="a6">
    <w:name w:val="Основной текст с отступом Знак"/>
    <w:basedOn w:val="a0"/>
    <w:link w:val="a5"/>
    <w:rsid w:val="00AD5CBA"/>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rsid w:val="00891774"/>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89177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891774"/>
  </w:style>
  <w:style w:type="character" w:customStyle="1" w:styleId="a7">
    <w:name w:val="Название Знак"/>
    <w:basedOn w:val="a0"/>
    <w:link w:val="a8"/>
    <w:rsid w:val="00891774"/>
    <w:rPr>
      <w:rFonts w:ascii="Times New Roman" w:eastAsia="Times New Roman" w:hAnsi="Times New Roman" w:cs="Times New Roman"/>
      <w:sz w:val="24"/>
      <w:szCs w:val="20"/>
      <w:lang w:val="uk-UA" w:eastAsia="ru-RU"/>
    </w:rPr>
  </w:style>
  <w:style w:type="paragraph" w:styleId="a8">
    <w:name w:val="Title"/>
    <w:basedOn w:val="a"/>
    <w:link w:val="a7"/>
    <w:qFormat/>
    <w:rsid w:val="00891774"/>
    <w:pPr>
      <w:jc w:val="center"/>
    </w:pPr>
    <w:rPr>
      <w:sz w:val="24"/>
    </w:rPr>
  </w:style>
  <w:style w:type="character" w:customStyle="1" w:styleId="12">
    <w:name w:val="Название Знак1"/>
    <w:basedOn w:val="a0"/>
    <w:uiPriority w:val="10"/>
    <w:rsid w:val="00891774"/>
    <w:rPr>
      <w:rFonts w:asciiTheme="majorHAnsi" w:eastAsiaTheme="majorEastAsia" w:hAnsiTheme="majorHAnsi" w:cstheme="majorBidi"/>
      <w:color w:val="17365D" w:themeColor="text2" w:themeShade="BF"/>
      <w:spacing w:val="5"/>
      <w:kern w:val="28"/>
      <w:sz w:val="52"/>
      <w:szCs w:val="52"/>
      <w:lang w:val="uk-UA" w:eastAsia="ru-RU"/>
    </w:rPr>
  </w:style>
  <w:style w:type="table" w:styleId="a9">
    <w:name w:val="Table Grid"/>
    <w:basedOn w:val="a1"/>
    <w:uiPriority w:val="59"/>
    <w:rsid w:val="0089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865BB"/>
    <w:rPr>
      <w:rFonts w:ascii="Tahoma" w:hAnsi="Tahoma" w:cs="Tahoma"/>
      <w:sz w:val="16"/>
      <w:szCs w:val="16"/>
    </w:rPr>
  </w:style>
  <w:style w:type="character" w:customStyle="1" w:styleId="ab">
    <w:name w:val="Текст выноски Знак"/>
    <w:basedOn w:val="a0"/>
    <w:link w:val="aa"/>
    <w:uiPriority w:val="99"/>
    <w:semiHidden/>
    <w:rsid w:val="000865BB"/>
    <w:rPr>
      <w:rFonts w:ascii="Tahoma" w:eastAsia="Times New Roman" w:hAnsi="Tahoma" w:cs="Tahoma"/>
      <w:sz w:val="16"/>
      <w:szCs w:val="16"/>
      <w:lang w:val="uk-UA" w:eastAsia="ru-RU"/>
    </w:rPr>
  </w:style>
  <w:style w:type="paragraph" w:styleId="ac">
    <w:name w:val="header"/>
    <w:basedOn w:val="a"/>
    <w:link w:val="ad"/>
    <w:uiPriority w:val="99"/>
    <w:unhideWhenUsed/>
    <w:rsid w:val="00C64307"/>
    <w:pPr>
      <w:tabs>
        <w:tab w:val="center" w:pos="4677"/>
        <w:tab w:val="right" w:pos="9355"/>
      </w:tabs>
    </w:pPr>
  </w:style>
  <w:style w:type="character" w:customStyle="1" w:styleId="ad">
    <w:name w:val="Верхний колонтитул Знак"/>
    <w:basedOn w:val="a0"/>
    <w:link w:val="ac"/>
    <w:uiPriority w:val="99"/>
    <w:rsid w:val="00C64307"/>
    <w:rPr>
      <w:rFonts w:ascii="Times New Roman" w:eastAsia="Times New Roman" w:hAnsi="Times New Roman" w:cs="Times New Roman"/>
      <w:sz w:val="28"/>
      <w:szCs w:val="20"/>
      <w:lang w:val="uk-UA" w:eastAsia="ru-RU"/>
    </w:rPr>
  </w:style>
  <w:style w:type="paragraph" w:styleId="ae">
    <w:name w:val="footer"/>
    <w:basedOn w:val="a"/>
    <w:link w:val="af"/>
    <w:uiPriority w:val="99"/>
    <w:unhideWhenUsed/>
    <w:rsid w:val="00C64307"/>
    <w:pPr>
      <w:tabs>
        <w:tab w:val="center" w:pos="4677"/>
        <w:tab w:val="right" w:pos="9355"/>
      </w:tabs>
    </w:pPr>
  </w:style>
  <w:style w:type="character" w:customStyle="1" w:styleId="af">
    <w:name w:val="Нижний колонтитул Знак"/>
    <w:basedOn w:val="a0"/>
    <w:link w:val="ae"/>
    <w:uiPriority w:val="99"/>
    <w:rsid w:val="00C64307"/>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D5"/>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891774"/>
    <w:pPr>
      <w:keepNext/>
      <w:outlineLvl w:val="0"/>
    </w:pPr>
    <w:rPr>
      <w:sz w:val="24"/>
    </w:rPr>
  </w:style>
  <w:style w:type="paragraph" w:styleId="2">
    <w:name w:val="heading 2"/>
    <w:basedOn w:val="a"/>
    <w:next w:val="a"/>
    <w:link w:val="20"/>
    <w:qFormat/>
    <w:rsid w:val="00891774"/>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D5CBA"/>
    <w:pPr>
      <w:spacing w:after="0" w:line="240" w:lineRule="auto"/>
    </w:pPr>
    <w:rPr>
      <w:rFonts w:ascii="Times New Roman" w:eastAsia="Times New Roman" w:hAnsi="Times New Roman" w:cs="Times New Roman"/>
      <w:sz w:val="28"/>
      <w:szCs w:val="20"/>
      <w:lang w:val="uk-UA" w:eastAsia="ru-RU"/>
    </w:rPr>
  </w:style>
  <w:style w:type="paragraph" w:styleId="a4">
    <w:name w:val="List Paragraph"/>
    <w:basedOn w:val="a"/>
    <w:uiPriority w:val="34"/>
    <w:qFormat/>
    <w:rsid w:val="00AD5CBA"/>
    <w:pPr>
      <w:ind w:left="720"/>
      <w:contextualSpacing/>
    </w:pPr>
  </w:style>
  <w:style w:type="paragraph" w:styleId="a5">
    <w:name w:val="Body Text Indent"/>
    <w:basedOn w:val="a"/>
    <w:link w:val="a6"/>
    <w:rsid w:val="00AD5CBA"/>
    <w:pPr>
      <w:spacing w:after="120"/>
      <w:ind w:left="283"/>
    </w:pPr>
  </w:style>
  <w:style w:type="character" w:customStyle="1" w:styleId="a6">
    <w:name w:val="Основной текст с отступом Знак"/>
    <w:basedOn w:val="a0"/>
    <w:link w:val="a5"/>
    <w:rsid w:val="00AD5CBA"/>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rsid w:val="00891774"/>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89177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891774"/>
  </w:style>
  <w:style w:type="character" w:customStyle="1" w:styleId="a7">
    <w:name w:val="Название Знак"/>
    <w:basedOn w:val="a0"/>
    <w:link w:val="a8"/>
    <w:rsid w:val="00891774"/>
    <w:rPr>
      <w:rFonts w:ascii="Times New Roman" w:eastAsia="Times New Roman" w:hAnsi="Times New Roman" w:cs="Times New Roman"/>
      <w:sz w:val="24"/>
      <w:szCs w:val="20"/>
      <w:lang w:val="uk-UA" w:eastAsia="ru-RU"/>
    </w:rPr>
  </w:style>
  <w:style w:type="paragraph" w:styleId="a8">
    <w:name w:val="Title"/>
    <w:basedOn w:val="a"/>
    <w:link w:val="a7"/>
    <w:qFormat/>
    <w:rsid w:val="00891774"/>
    <w:pPr>
      <w:jc w:val="center"/>
    </w:pPr>
    <w:rPr>
      <w:sz w:val="24"/>
    </w:rPr>
  </w:style>
  <w:style w:type="character" w:customStyle="1" w:styleId="12">
    <w:name w:val="Название Знак1"/>
    <w:basedOn w:val="a0"/>
    <w:uiPriority w:val="10"/>
    <w:rsid w:val="00891774"/>
    <w:rPr>
      <w:rFonts w:asciiTheme="majorHAnsi" w:eastAsiaTheme="majorEastAsia" w:hAnsiTheme="majorHAnsi" w:cstheme="majorBidi"/>
      <w:color w:val="17365D" w:themeColor="text2" w:themeShade="BF"/>
      <w:spacing w:val="5"/>
      <w:kern w:val="28"/>
      <w:sz w:val="52"/>
      <w:szCs w:val="52"/>
      <w:lang w:val="uk-UA" w:eastAsia="ru-RU"/>
    </w:rPr>
  </w:style>
  <w:style w:type="table" w:styleId="a9">
    <w:name w:val="Table Grid"/>
    <w:basedOn w:val="a1"/>
    <w:uiPriority w:val="59"/>
    <w:rsid w:val="0089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865BB"/>
    <w:rPr>
      <w:rFonts w:ascii="Tahoma" w:hAnsi="Tahoma" w:cs="Tahoma"/>
      <w:sz w:val="16"/>
      <w:szCs w:val="16"/>
    </w:rPr>
  </w:style>
  <w:style w:type="character" w:customStyle="1" w:styleId="ab">
    <w:name w:val="Текст выноски Знак"/>
    <w:basedOn w:val="a0"/>
    <w:link w:val="aa"/>
    <w:uiPriority w:val="99"/>
    <w:semiHidden/>
    <w:rsid w:val="000865BB"/>
    <w:rPr>
      <w:rFonts w:ascii="Tahoma" w:eastAsia="Times New Roman" w:hAnsi="Tahoma" w:cs="Tahoma"/>
      <w:sz w:val="16"/>
      <w:szCs w:val="16"/>
      <w:lang w:val="uk-UA" w:eastAsia="ru-RU"/>
    </w:rPr>
  </w:style>
  <w:style w:type="paragraph" w:styleId="ac">
    <w:name w:val="header"/>
    <w:basedOn w:val="a"/>
    <w:link w:val="ad"/>
    <w:uiPriority w:val="99"/>
    <w:unhideWhenUsed/>
    <w:rsid w:val="00C64307"/>
    <w:pPr>
      <w:tabs>
        <w:tab w:val="center" w:pos="4677"/>
        <w:tab w:val="right" w:pos="9355"/>
      </w:tabs>
    </w:pPr>
  </w:style>
  <w:style w:type="character" w:customStyle="1" w:styleId="ad">
    <w:name w:val="Верхний колонтитул Знак"/>
    <w:basedOn w:val="a0"/>
    <w:link w:val="ac"/>
    <w:uiPriority w:val="99"/>
    <w:rsid w:val="00C64307"/>
    <w:rPr>
      <w:rFonts w:ascii="Times New Roman" w:eastAsia="Times New Roman" w:hAnsi="Times New Roman" w:cs="Times New Roman"/>
      <w:sz w:val="28"/>
      <w:szCs w:val="20"/>
      <w:lang w:val="uk-UA" w:eastAsia="ru-RU"/>
    </w:rPr>
  </w:style>
  <w:style w:type="paragraph" w:styleId="ae">
    <w:name w:val="footer"/>
    <w:basedOn w:val="a"/>
    <w:link w:val="af"/>
    <w:uiPriority w:val="99"/>
    <w:unhideWhenUsed/>
    <w:rsid w:val="00C64307"/>
    <w:pPr>
      <w:tabs>
        <w:tab w:val="center" w:pos="4677"/>
        <w:tab w:val="right" w:pos="9355"/>
      </w:tabs>
    </w:pPr>
  </w:style>
  <w:style w:type="character" w:customStyle="1" w:styleId="af">
    <w:name w:val="Нижний колонтитул Знак"/>
    <w:basedOn w:val="a0"/>
    <w:link w:val="ae"/>
    <w:uiPriority w:val="99"/>
    <w:rsid w:val="00C64307"/>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3747">
      <w:bodyDiv w:val="1"/>
      <w:marLeft w:val="0"/>
      <w:marRight w:val="0"/>
      <w:marTop w:val="0"/>
      <w:marBottom w:val="0"/>
      <w:divBdr>
        <w:top w:val="none" w:sz="0" w:space="0" w:color="auto"/>
        <w:left w:val="none" w:sz="0" w:space="0" w:color="auto"/>
        <w:bottom w:val="none" w:sz="0" w:space="0" w:color="auto"/>
        <w:right w:val="none" w:sz="0" w:space="0" w:color="auto"/>
      </w:divBdr>
    </w:div>
    <w:div w:id="8102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cp:lastModifiedBy>
  <cp:revision>4</cp:revision>
  <cp:lastPrinted>2015-04-30T06:08:00Z</cp:lastPrinted>
  <dcterms:created xsi:type="dcterms:W3CDTF">2015-04-23T12:35:00Z</dcterms:created>
  <dcterms:modified xsi:type="dcterms:W3CDTF">2015-05-28T12:38:00Z</dcterms:modified>
</cp:coreProperties>
</file>