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C" w:rsidRDefault="002C2CDC" w:rsidP="007910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910E9" w:rsidRPr="007910E9" w:rsidRDefault="007910E9" w:rsidP="007910E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866D6">
        <w:rPr>
          <w:rFonts w:ascii="Times New Roman" w:eastAsia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53.25pt" o:ole="" filled="t">
            <v:fill color2="black"/>
            <v:imagedata r:id="rId6" o:title=""/>
          </v:shape>
          <o:OLEObject Type="Embed" ProgID="Microsoft" ShapeID="_x0000_i1025" DrawAspect="Content" ObjectID="_1567258633" r:id="rId7"/>
        </w:object>
      </w:r>
    </w:p>
    <w:p w:rsidR="007910E9" w:rsidRDefault="007910E9" w:rsidP="007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КРЕМЕНЧУЦЬКА РАЙОННА РАДА</w:t>
      </w:r>
    </w:p>
    <w:p w:rsidR="007910E9" w:rsidRDefault="007910E9" w:rsidP="007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ПОЛТАВСЬКОЇ ОБЛАСТІ</w:t>
      </w:r>
    </w:p>
    <w:p w:rsidR="007910E9" w:rsidRDefault="007910E9" w:rsidP="007910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чотирнадцята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7910E9" w:rsidRDefault="007910E9" w:rsidP="007910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910E9" w:rsidRDefault="007910E9" w:rsidP="007910E9">
      <w:pPr>
        <w:pStyle w:val="1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7910E9" w:rsidRDefault="007910E9" w:rsidP="007910E9">
      <w:pPr>
        <w:tabs>
          <w:tab w:val="left" w:pos="6946"/>
        </w:tabs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910E9" w:rsidRDefault="007910E9" w:rsidP="007910E9">
      <w:pPr>
        <w:tabs>
          <w:tab w:val="left" w:pos="694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“</w:t>
      </w:r>
      <w:r w:rsidR="00E05020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05020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року                    </w:t>
      </w:r>
    </w:p>
    <w:p w:rsidR="007910E9" w:rsidRPr="007910E9" w:rsidRDefault="00BE5B4F" w:rsidP="007910E9">
      <w:pPr>
        <w:tabs>
          <w:tab w:val="left" w:pos="6946"/>
        </w:tabs>
        <w:spacing w:after="0"/>
        <w:ind w:right="5246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</w:rPr>
        <w:pict>
          <v:line id="_x0000_s1027" style="position:absolute;left:0;text-align:left;z-index:251657216" from="58.7pt,0" to="116.3pt,0" strokeweight=".26mm">
            <v:stroke joinstyle="miter" endcap="square"/>
          </v:line>
        </w:pict>
      </w:r>
      <w:r>
        <w:rPr>
          <w:rFonts w:ascii="Calibri" w:hAnsi="Calibri"/>
        </w:rPr>
        <w:pict>
          <v:line id="_x0000_s1026" style="position:absolute;left:0;text-align:left;z-index:251658240" from="22.7pt,0" to="44.3pt,0" strokeweight=".26mm">
            <v:stroke joinstyle="miter" endcap="square"/>
          </v:line>
        </w:pict>
      </w:r>
      <w:r w:rsidR="007910E9">
        <w:rPr>
          <w:rFonts w:ascii="Times New Roman" w:hAnsi="Times New Roman"/>
          <w:sz w:val="24"/>
          <w:szCs w:val="24"/>
        </w:rPr>
        <w:t xml:space="preserve">         </w:t>
      </w:r>
      <w:r w:rsidR="007910E9" w:rsidRPr="007910E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7910E9" w:rsidRPr="007910E9">
        <w:rPr>
          <w:rFonts w:ascii="Times New Roman" w:hAnsi="Times New Roman"/>
          <w:sz w:val="28"/>
          <w:szCs w:val="28"/>
        </w:rPr>
        <w:t>Кременчук</w:t>
      </w:r>
      <w:proofErr w:type="spellEnd"/>
      <w:r w:rsidR="007910E9" w:rsidRPr="007910E9">
        <w:rPr>
          <w:rFonts w:ascii="Times New Roman" w:hAnsi="Times New Roman"/>
          <w:sz w:val="28"/>
          <w:szCs w:val="28"/>
        </w:rPr>
        <w:t xml:space="preserve">    </w:t>
      </w:r>
    </w:p>
    <w:p w:rsidR="007910E9" w:rsidRDefault="007910E9" w:rsidP="007910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передачу  субвенції з Кременчуцького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районного   бюджету   до   Кременчуцького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     бюджету        для           надання 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реабілітаційних  послуг   дітям  -  інвалідам 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Кременчуцького     району      в      міському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Центрі    соціальної    реабілітації      дітей –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інвалідів департаменту соціального захисту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населення   та   питань  АТО   виконавчого 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Кременчуцької міської ради</w:t>
      </w:r>
    </w:p>
    <w:p w:rsidR="007910E9" w:rsidRDefault="007910E9" w:rsidP="007910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статті 92 Бюджетного кодексу України  та керуючись статтею 43 Закону України “Про місцеве самоврядування в Україні”, враховуючи висновки постійної комісії районної ради з питань бюджету</w:t>
      </w:r>
      <w:r w:rsidR="002511F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</w:t>
      </w:r>
      <w:r w:rsidR="002511F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</w:t>
      </w:r>
      <w:r w:rsidR="002511F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підприємництва, промисловості, інвест</w:t>
      </w:r>
      <w:r w:rsidRPr="00E05020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ційної діяльності та регуляторної політики, 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районна рада вирішила: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Передати Кременчуцькій міській раді субвенцію в сумі 2</w:t>
      </w:r>
      <w:r w:rsidR="002511F7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511F7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00 грн. для         надання реабілітаційних послуг дітям-інвалідам Кременчуцького району за індивідуальним графіком протягом року в міському Центрі соціальної реабілітації дітей-інвалідів департаменту соціального захисту населення та питань АТО   виконавчого комітету Кременчуцької міської ради.</w:t>
      </w:r>
    </w:p>
    <w:p w:rsidR="007910E9" w:rsidRPr="007910E9" w:rsidRDefault="007910E9" w:rsidP="007910E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Доручити    голові    Кременчуцької    районної    ради    укласти    угоду   з      Кременчуцькою міською радою щодо передачі субвенції з районного     бюджету.</w:t>
      </w:r>
    </w:p>
    <w:p w:rsidR="007910E9" w:rsidRDefault="007910E9" w:rsidP="007910E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 Контроль за виконанням даного рішення покласти на постійну комісію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>районної ради з питань бюджету</w:t>
      </w:r>
      <w:r w:rsidR="002511F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</w:t>
      </w:r>
      <w:r w:rsidR="002511F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</w:t>
      </w:r>
      <w:r w:rsidR="002511F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підприємництва, промисловості, інвестиційної діяльності та регуляторної політики.</w:t>
      </w:r>
    </w:p>
    <w:p w:rsidR="007910E9" w:rsidRDefault="007910E9" w:rsidP="007910E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ГОЛОВА</w:t>
      </w:r>
    </w:p>
    <w:p w:rsidR="007910E9" w:rsidRP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РАЙОННОЇ РАДИ                                                                             А.О. ДРОФА</w:t>
      </w:r>
    </w:p>
    <w:p w:rsidR="007910E9" w:rsidRP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0E9" w:rsidRDefault="007910E9" w:rsidP="007910E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підготовлено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910E9" w:rsidRDefault="007910E9" w:rsidP="007910E9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7910E9" w:rsidRPr="002C2CDC" w:rsidRDefault="007910E9" w:rsidP="00791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CDC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2C2CD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C2CDC">
        <w:rPr>
          <w:rFonts w:ascii="Times New Roman" w:hAnsi="Times New Roman"/>
          <w:sz w:val="28"/>
          <w:szCs w:val="28"/>
        </w:rPr>
        <w:t xml:space="preserve"> </w:t>
      </w:r>
    </w:p>
    <w:p w:rsidR="007910E9" w:rsidRPr="002C2CDC" w:rsidRDefault="007910E9" w:rsidP="007910E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C2CDC">
        <w:rPr>
          <w:rFonts w:ascii="Times New Roman" w:hAnsi="Times New Roman"/>
          <w:sz w:val="28"/>
          <w:szCs w:val="28"/>
        </w:rPr>
        <w:t>соц</w:t>
      </w:r>
      <w:proofErr w:type="gramEnd"/>
      <w:r w:rsidRPr="002C2CDC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2C2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CDC">
        <w:rPr>
          <w:rFonts w:ascii="Times New Roman" w:hAnsi="Times New Roman"/>
          <w:sz w:val="28"/>
          <w:szCs w:val="28"/>
        </w:rPr>
        <w:t>захисту</w:t>
      </w:r>
      <w:proofErr w:type="spellEnd"/>
      <w:r w:rsidRPr="002C2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CDC">
        <w:rPr>
          <w:rFonts w:ascii="Times New Roman" w:hAnsi="Times New Roman"/>
          <w:sz w:val="28"/>
          <w:szCs w:val="28"/>
        </w:rPr>
        <w:t>населення</w:t>
      </w:r>
      <w:proofErr w:type="spellEnd"/>
    </w:p>
    <w:p w:rsidR="007910E9" w:rsidRDefault="007910E9" w:rsidP="007910E9">
      <w:pPr>
        <w:tabs>
          <w:tab w:val="left" w:pos="6440"/>
          <w:tab w:val="left" w:pos="65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2CDC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2C2C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2C2CDC">
        <w:rPr>
          <w:rFonts w:ascii="Times New Roman" w:hAnsi="Times New Roman"/>
          <w:spacing w:val="4"/>
          <w:sz w:val="28"/>
          <w:szCs w:val="28"/>
        </w:rPr>
        <w:t>державної</w:t>
      </w:r>
      <w:proofErr w:type="spellEnd"/>
      <w:r w:rsidRPr="002C2C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2C2CDC">
        <w:rPr>
          <w:rFonts w:ascii="Times New Roman" w:hAnsi="Times New Roman"/>
          <w:spacing w:val="4"/>
          <w:sz w:val="28"/>
          <w:szCs w:val="28"/>
        </w:rPr>
        <w:t>адміністрації</w:t>
      </w:r>
      <w:proofErr w:type="spellEnd"/>
      <w:r w:rsidRPr="00196749"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В.М. Приходько</w:t>
      </w:r>
    </w:p>
    <w:p w:rsidR="007910E9" w:rsidRDefault="007910E9" w:rsidP="007910E9">
      <w:pPr>
        <w:tabs>
          <w:tab w:val="left" w:pos="71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10E9" w:rsidRDefault="007910E9" w:rsidP="007910E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ПОГОДЖЕНО:</w:t>
      </w:r>
    </w:p>
    <w:p w:rsidR="007910E9" w:rsidRDefault="007910E9" w:rsidP="007910E9">
      <w:pPr>
        <w:tabs>
          <w:tab w:val="left" w:pos="628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910E9" w:rsidRDefault="007910E9" w:rsidP="007910E9">
      <w:pPr>
        <w:tabs>
          <w:tab w:val="left" w:pos="637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                                   Е.І.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Скляревський</w:t>
      </w:r>
      <w:proofErr w:type="spellEnd"/>
    </w:p>
    <w:p w:rsidR="007910E9" w:rsidRDefault="007910E9" w:rsidP="007910E9">
      <w:pPr>
        <w:tabs>
          <w:tab w:val="left" w:pos="628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910E9" w:rsidRDefault="007910E9" w:rsidP="007910E9">
      <w:pPr>
        <w:tabs>
          <w:tab w:val="left" w:pos="6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7910E9" w:rsidRDefault="007910E9" w:rsidP="007910E9">
      <w:pPr>
        <w:tabs>
          <w:tab w:val="left" w:pos="6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Н.В.Цюпа</w:t>
      </w:r>
      <w:proofErr w:type="spellEnd"/>
    </w:p>
    <w:p w:rsidR="007910E9" w:rsidRDefault="007910E9" w:rsidP="007910E9">
      <w:pPr>
        <w:tabs>
          <w:tab w:val="left" w:pos="628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910E9" w:rsidRDefault="007910E9" w:rsidP="007910E9">
      <w:pPr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голови</w:t>
      </w:r>
      <w:proofErr w:type="spellEnd"/>
    </w:p>
    <w:p w:rsidR="007910E9" w:rsidRDefault="007910E9" w:rsidP="007910E9">
      <w:pPr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Кременчуцької</w:t>
      </w:r>
      <w:proofErr w:type="spellEnd"/>
    </w:p>
    <w:p w:rsidR="007910E9" w:rsidRDefault="007910E9" w:rsidP="007910E9">
      <w:pPr>
        <w:tabs>
          <w:tab w:val="left" w:pos="6237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  О.І.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Тютюнник</w:t>
      </w:r>
      <w:proofErr w:type="spellEnd"/>
    </w:p>
    <w:p w:rsidR="007910E9" w:rsidRDefault="007910E9" w:rsidP="007910E9">
      <w:pPr>
        <w:tabs>
          <w:tab w:val="left" w:pos="6237"/>
        </w:tabs>
        <w:spacing w:after="0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7910E9" w:rsidRDefault="007910E9" w:rsidP="007910E9">
      <w:pPr>
        <w:tabs>
          <w:tab w:val="left" w:pos="6237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Кременчуцької</w:t>
      </w:r>
      <w:proofErr w:type="spellEnd"/>
    </w:p>
    <w:p w:rsidR="007910E9" w:rsidRDefault="007910E9" w:rsidP="007910E9">
      <w:pPr>
        <w:tabs>
          <w:tab w:val="left" w:pos="6379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  Т.М.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Самбур</w:t>
      </w:r>
      <w:proofErr w:type="spellEnd"/>
    </w:p>
    <w:p w:rsidR="007910E9" w:rsidRDefault="007910E9" w:rsidP="007910E9">
      <w:pPr>
        <w:spacing w:after="0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7910E9" w:rsidRDefault="007910E9" w:rsidP="007910E9">
      <w:pPr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юридичних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питань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</w:p>
    <w:p w:rsidR="007910E9" w:rsidRDefault="007910E9" w:rsidP="007910E9">
      <w:pPr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мобілізаційної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роботи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взаємоді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ї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7910E9" w:rsidRDefault="007910E9" w:rsidP="007910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правоохоронними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апарату</w:t>
      </w:r>
      <w:proofErr w:type="spellEnd"/>
    </w:p>
    <w:p w:rsidR="007910E9" w:rsidRDefault="007910E9" w:rsidP="007910E9">
      <w:pPr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Кременчуцької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7910E9" w:rsidRDefault="007910E9" w:rsidP="007910E9">
      <w:pPr>
        <w:tabs>
          <w:tab w:val="left" w:pos="6300"/>
        </w:tabs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державної адміністрації                                              О.В.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Олексієнко</w:t>
      </w:r>
      <w:proofErr w:type="spellEnd"/>
    </w:p>
    <w:p w:rsidR="007910E9" w:rsidRDefault="007910E9" w:rsidP="007910E9">
      <w:pPr>
        <w:spacing w:after="0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</w:p>
    <w:p w:rsidR="007910E9" w:rsidRDefault="007910E9" w:rsidP="00791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910E9" w:rsidRDefault="007910E9" w:rsidP="007910E9">
      <w:pPr>
        <w:spacing w:after="0" w:line="240" w:lineRule="auto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7910E9" w:rsidRDefault="007910E9" w:rsidP="007910E9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/>
          <w:spacing w:val="4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Піддубна</w:t>
      </w:r>
      <w:proofErr w:type="spellEnd"/>
    </w:p>
    <w:p w:rsidR="007910E9" w:rsidRDefault="007910E9" w:rsidP="007910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</w:t>
      </w:r>
    </w:p>
    <w:p w:rsidR="007910E9" w:rsidRDefault="007910E9" w:rsidP="007910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Кременчуцької районної </w:t>
      </w:r>
    </w:p>
    <w:p w:rsidR="007910E9" w:rsidRDefault="007910E9" w:rsidP="007910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ради з питань бюджету </w:t>
      </w:r>
    </w:p>
    <w:p w:rsidR="007910E9" w:rsidRDefault="007910E9" w:rsidP="007910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  <w:r w:rsidRPr="00196749">
        <w:rPr>
          <w:rFonts w:ascii="Times New Roman" w:hAnsi="Times New Roman"/>
          <w:color w:val="FF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10E9" w:rsidRPr="00196749" w:rsidRDefault="007910E9" w:rsidP="007910E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приватизації</w:t>
      </w:r>
      <w:r w:rsidRPr="00196749">
        <w:rPr>
          <w:rFonts w:ascii="Times New Roman" w:hAnsi="Times New Roman"/>
          <w:color w:val="FF0000"/>
          <w:sz w:val="28"/>
          <w:szCs w:val="28"/>
          <w:lang w:val="uk-UA"/>
        </w:rPr>
        <w:t>, п</w:t>
      </w:r>
      <w:r>
        <w:rPr>
          <w:rFonts w:ascii="Times New Roman" w:hAnsi="Times New Roman"/>
          <w:sz w:val="28"/>
          <w:szCs w:val="28"/>
          <w:lang w:val="uk-UA"/>
        </w:rPr>
        <w:t>ідприємництва</w:t>
      </w:r>
      <w:r w:rsidRPr="00196749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</w:p>
    <w:p w:rsidR="007910E9" w:rsidRDefault="007910E9" w:rsidP="007910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промисловості, інвест</w:t>
      </w:r>
      <w:r w:rsidRPr="00196749">
        <w:rPr>
          <w:rFonts w:ascii="Times New Roman" w:hAnsi="Times New Roman"/>
          <w:color w:val="FF0000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ційної </w:t>
      </w:r>
    </w:p>
    <w:p w:rsidR="007910E9" w:rsidRDefault="007910E9" w:rsidP="007910E9">
      <w:pPr>
        <w:tabs>
          <w:tab w:val="left" w:pos="6300"/>
        </w:tabs>
        <w:spacing w:after="0" w:line="240" w:lineRule="auto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та регуляторної політики                             М.К.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Черниш</w:t>
      </w:r>
      <w:proofErr w:type="spellEnd"/>
    </w:p>
    <w:p w:rsidR="007910E9" w:rsidRDefault="007910E9" w:rsidP="007910E9">
      <w:pPr>
        <w:spacing w:after="0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</w:p>
    <w:p w:rsidR="007910E9" w:rsidRDefault="007910E9" w:rsidP="007910E9">
      <w:pPr>
        <w:spacing w:after="0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</w:p>
    <w:p w:rsidR="007910E9" w:rsidRDefault="007910E9" w:rsidP="007910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tabs>
          <w:tab w:val="left" w:pos="3402"/>
          <w:tab w:val="left" w:pos="3686"/>
          <w:tab w:val="left" w:pos="710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ПОЯСНЮВАЛЬНА  ЗАПИСКА</w:t>
      </w:r>
    </w:p>
    <w:p w:rsidR="007910E9" w:rsidRDefault="007910E9" w:rsidP="007910E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“Про передачу субвенції з Кременчуцького районного бюджет до Кременчуцького міського бюджету для надання   реабілітаційних  послуг дітям-інвалідам Кременчуцького району в міському Центрі соціальної реабілітації дітей-інвалідів Департаменту соціального захисту населення та  питань АТО   виконавчого комітету  Кременчуцької міської ради”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10E9" w:rsidRPr="00196749" w:rsidRDefault="007910E9" w:rsidP="007910E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7910E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1.  </w:t>
      </w:r>
      <w:r w:rsidRPr="007910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Обґрунтування необхідності прийняття </w:t>
      </w:r>
      <w:r w:rsidRPr="00BE5B4F">
        <w:rPr>
          <w:rFonts w:ascii="Times New Roman" w:hAnsi="Times New Roman"/>
          <w:b/>
          <w:sz w:val="28"/>
          <w:szCs w:val="28"/>
          <w:lang w:val="uk-UA"/>
        </w:rPr>
        <w:t>рішення.</w:t>
      </w:r>
    </w:p>
    <w:p w:rsidR="007910E9" w:rsidRDefault="007910E9" w:rsidP="007910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910E9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реабілітаційних послуг дітям-інвалідам Кременчуцького району в міському Центрі соціальної реабілітації дітей-інвалідів департаменту соціального захисту населення та питань АТО   виконавчого комітету Кременчуцької міської ради </w:t>
      </w:r>
    </w:p>
    <w:p w:rsidR="007910E9" w:rsidRDefault="007910E9" w:rsidP="0079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10E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 Мета 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E5B4F">
        <w:rPr>
          <w:rFonts w:ascii="Times New Roman" w:hAnsi="Times New Roman"/>
          <w:b/>
          <w:sz w:val="28"/>
          <w:szCs w:val="28"/>
        </w:rPr>
        <w:t>прийняття</w:t>
      </w:r>
      <w:proofErr w:type="spellEnd"/>
      <w:r w:rsidRPr="00BE5B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E5B4F">
        <w:rPr>
          <w:rFonts w:ascii="Times New Roman" w:hAnsi="Times New Roman"/>
          <w:b/>
          <w:sz w:val="28"/>
          <w:szCs w:val="28"/>
        </w:rPr>
        <w:t>р</w:t>
      </w:r>
      <w:proofErr w:type="spellStart"/>
      <w:proofErr w:type="gramEnd"/>
      <w:r w:rsidRPr="00BE5B4F">
        <w:rPr>
          <w:rFonts w:ascii="Times New Roman" w:hAnsi="Times New Roman"/>
          <w:b/>
          <w:sz w:val="28"/>
          <w:szCs w:val="28"/>
          <w:lang w:val="uk-UA"/>
        </w:rPr>
        <w:t>іш</w:t>
      </w:r>
      <w:r w:rsidRPr="00BE5B4F">
        <w:rPr>
          <w:rFonts w:ascii="Times New Roman" w:hAnsi="Times New Roman"/>
          <w:b/>
          <w:sz w:val="28"/>
          <w:szCs w:val="28"/>
        </w:rPr>
        <w:t>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10E9" w:rsidRDefault="007910E9" w:rsidP="007910E9">
      <w:pPr>
        <w:tabs>
          <w:tab w:val="left" w:pos="3927"/>
          <w:tab w:val="left" w:pos="4301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метою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здійснення комплексної реабілітації, соціальної адаптації дітей-інвалідів.</w:t>
      </w:r>
    </w:p>
    <w:p w:rsidR="007910E9" w:rsidRDefault="007910E9" w:rsidP="007910E9">
      <w:pPr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Правові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аспекти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10E9" w:rsidRDefault="007910E9" w:rsidP="007910E9">
      <w:pPr>
        <w:autoSpaceDE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09.04.99 № 586-ХІ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>
        <w:rPr>
          <w:rFonts w:ascii="Times New Roman" w:hAnsi="Times New Roman"/>
          <w:sz w:val="28"/>
          <w:szCs w:val="28"/>
        </w:rPr>
        <w:t>реабілітацію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інвалідів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наступними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сесії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обласної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шостого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червня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2014 року.</w:t>
      </w:r>
    </w:p>
    <w:p w:rsidR="007910E9" w:rsidRDefault="007910E9" w:rsidP="007910E9">
      <w:pPr>
        <w:pStyle w:val="a3"/>
        <w:tabs>
          <w:tab w:val="left" w:pos="748"/>
        </w:tabs>
        <w:spacing w:after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/>
          <w:b/>
          <w:sz w:val="28"/>
          <w:szCs w:val="28"/>
        </w:rPr>
        <w:t>Фінансово-економічне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обґрунтування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910E9" w:rsidRDefault="007910E9" w:rsidP="007910E9">
      <w:pPr>
        <w:tabs>
          <w:tab w:val="left" w:pos="3927"/>
          <w:tab w:val="left" w:pos="4301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здійснюватиметься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межах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асигнувань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10E9" w:rsidRDefault="007910E9" w:rsidP="007910E9">
      <w:pPr>
        <w:spacing w:after="0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5.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Позиція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заінтересованих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органі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10E9" w:rsidRDefault="007910E9" w:rsidP="007910E9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proofErr w:type="gramStart"/>
      <w:r w:rsidRPr="00BE5B4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Pr="00BE5B4F">
        <w:rPr>
          <w:rFonts w:ascii="Times New Roman" w:hAnsi="Times New Roman"/>
          <w:sz w:val="28"/>
          <w:szCs w:val="28"/>
          <w:lang w:val="uk-UA"/>
        </w:rPr>
        <w:t>іш</w:t>
      </w:r>
      <w:r w:rsidRPr="00BE5B4F">
        <w:rPr>
          <w:rFonts w:ascii="Times New Roman" w:hAnsi="Times New Roman"/>
          <w:sz w:val="28"/>
          <w:szCs w:val="28"/>
        </w:rPr>
        <w:t>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10E9" w:rsidRDefault="007910E9" w:rsidP="007910E9">
      <w:pPr>
        <w:spacing w:after="0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6.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Регіональний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аспект.  </w:t>
      </w:r>
    </w:p>
    <w:p w:rsidR="007910E9" w:rsidRDefault="007910E9" w:rsidP="007910E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proofErr w:type="gramStart"/>
      <w:r w:rsidRPr="00BE5B4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Pr="00BE5B4F">
        <w:rPr>
          <w:rFonts w:ascii="Times New Roman" w:hAnsi="Times New Roman"/>
          <w:sz w:val="28"/>
          <w:szCs w:val="28"/>
          <w:lang w:val="uk-UA"/>
        </w:rPr>
        <w:t>іш</w:t>
      </w:r>
      <w:r w:rsidRPr="00BE5B4F">
        <w:rPr>
          <w:rFonts w:ascii="Times New Roman" w:hAnsi="Times New Roman"/>
          <w:sz w:val="28"/>
          <w:szCs w:val="28"/>
        </w:rPr>
        <w:t>ення</w:t>
      </w:r>
      <w:proofErr w:type="spellEnd"/>
      <w:r w:rsidRPr="00BE5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адміністративно-територіальної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одиниці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10E9" w:rsidRDefault="007910E9" w:rsidP="007910E9">
      <w:pPr>
        <w:spacing w:after="0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Громадське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10E9" w:rsidRDefault="007910E9" w:rsidP="007910E9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BE5B4F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BE5B4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Pr="00BE5B4F">
        <w:rPr>
          <w:rFonts w:ascii="Times New Roman" w:hAnsi="Times New Roman"/>
          <w:sz w:val="28"/>
          <w:szCs w:val="28"/>
          <w:lang w:val="uk-UA"/>
        </w:rPr>
        <w:t>іш</w:t>
      </w:r>
      <w:r w:rsidRPr="00BE5B4F">
        <w:rPr>
          <w:rFonts w:ascii="Times New Roman" w:hAnsi="Times New Roman"/>
          <w:sz w:val="28"/>
          <w:szCs w:val="28"/>
        </w:rPr>
        <w:t>ення</w:t>
      </w:r>
      <w:proofErr w:type="spellEnd"/>
      <w:r w:rsidRPr="00BE5B4F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proofErr w:type="spellStart"/>
      <w:r>
        <w:rPr>
          <w:rFonts w:ascii="Times New Roman" w:hAnsi="Times New Roman"/>
          <w:color w:val="000000"/>
          <w:sz w:val="28"/>
          <w:szCs w:val="28"/>
        </w:rPr>
        <w:t>потребує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10E9" w:rsidRDefault="007910E9" w:rsidP="007910E9">
      <w:pPr>
        <w:spacing w:after="0"/>
        <w:ind w:firstLine="56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8. Прогноз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іально-економічних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інших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910E9" w:rsidRDefault="007910E9" w:rsidP="007910E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іш</w:t>
      </w:r>
      <w:r>
        <w:rPr>
          <w:rFonts w:ascii="Times New Roman" w:hAnsi="Times New Roman"/>
          <w:b/>
          <w:color w:val="000000"/>
          <w:sz w:val="28"/>
          <w:szCs w:val="28"/>
        </w:rPr>
        <w:t>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10E9" w:rsidRDefault="007910E9" w:rsidP="007910E9">
      <w:pPr>
        <w:widowControl w:val="0"/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„Про </w:t>
      </w:r>
      <w:proofErr w:type="spellStart"/>
      <w:r>
        <w:rPr>
          <w:rFonts w:ascii="Times New Roman" w:hAnsi="Times New Roman"/>
          <w:sz w:val="28"/>
          <w:szCs w:val="28"/>
        </w:rPr>
        <w:t>реабілітацію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інвалідів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” ,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основи соціальної захищеності інвалідів в Україні»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інвалідам та дітям-інвалідам послуг, спрямованих на відновлення оптимального фізично-інтелектуального, психічного і соціального рівня життєдіяльності особи з метою сприяння її інтеграції в суспільство. </w:t>
      </w:r>
    </w:p>
    <w:p w:rsidR="007910E9" w:rsidRPr="007910E9" w:rsidRDefault="007910E9" w:rsidP="007910E9">
      <w:pPr>
        <w:widowControl w:val="0"/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0E9" w:rsidRDefault="007910E9" w:rsidP="007910E9">
      <w:pPr>
        <w:tabs>
          <w:tab w:val="left" w:pos="4111"/>
          <w:tab w:val="left" w:pos="652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10E9" w:rsidRDefault="007910E9" w:rsidP="007910E9">
      <w:pPr>
        <w:tabs>
          <w:tab w:val="left" w:pos="4111"/>
          <w:tab w:val="left" w:pos="652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</w:p>
    <w:p w:rsidR="007910E9" w:rsidRDefault="007910E9" w:rsidP="007910E9">
      <w:pPr>
        <w:tabs>
          <w:tab w:val="left" w:pos="6237"/>
          <w:tab w:val="left" w:pos="6480"/>
          <w:tab w:val="left" w:pos="71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Кременчуцької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В.М. Приходько</w:t>
      </w:r>
    </w:p>
    <w:p w:rsidR="007910E9" w:rsidRDefault="007910E9" w:rsidP="007910E9">
      <w:pPr>
        <w:tabs>
          <w:tab w:val="left" w:pos="6237"/>
          <w:tab w:val="left" w:pos="6480"/>
          <w:tab w:val="left" w:pos="71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0E9" w:rsidRDefault="007910E9" w:rsidP="007910E9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“_______”___________20___р.</w:t>
      </w:r>
    </w:p>
    <w:p w:rsidR="007910E9" w:rsidRDefault="007910E9" w:rsidP="007910E9">
      <w:pPr>
        <w:tabs>
          <w:tab w:val="left" w:pos="710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</w:t>
      </w:r>
    </w:p>
    <w:p w:rsidR="007910E9" w:rsidRDefault="007910E9" w:rsidP="007910E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7910E9" w:rsidRDefault="007910E9" w:rsidP="007910E9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1410" w:rsidRDefault="000D1410"/>
    <w:sectPr w:rsidR="000D1410" w:rsidSect="007910E9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835771"/>
    <w:multiLevelType w:val="multilevel"/>
    <w:tmpl w:val="81F8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0E9"/>
    <w:rsid w:val="000D1410"/>
    <w:rsid w:val="00196749"/>
    <w:rsid w:val="001A3DE7"/>
    <w:rsid w:val="002511F7"/>
    <w:rsid w:val="002C2CDC"/>
    <w:rsid w:val="00340E03"/>
    <w:rsid w:val="003F7F70"/>
    <w:rsid w:val="007910E9"/>
    <w:rsid w:val="00B866D6"/>
    <w:rsid w:val="00BE5B4F"/>
    <w:rsid w:val="00E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D6"/>
  </w:style>
  <w:style w:type="paragraph" w:styleId="1">
    <w:name w:val="heading 1"/>
    <w:basedOn w:val="a"/>
    <w:next w:val="a"/>
    <w:link w:val="10"/>
    <w:qFormat/>
    <w:rsid w:val="007910E9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0E9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semiHidden/>
    <w:unhideWhenUsed/>
    <w:rsid w:val="007910E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7910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dcterms:created xsi:type="dcterms:W3CDTF">2017-09-18T13:48:00Z</dcterms:created>
  <dcterms:modified xsi:type="dcterms:W3CDTF">2017-09-18T13:50:00Z</dcterms:modified>
</cp:coreProperties>
</file>